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9C" w:rsidRDefault="00727431">
      <w:pPr>
        <w:spacing w:line="264" w:lineRule="auto"/>
        <w:rPr>
          <w:rFonts w:ascii="Onyx" w:eastAsia="Onyx" w:hAnsi="Onyx" w:cs="Onyx"/>
        </w:rPr>
      </w:pPr>
      <w:bookmarkStart w:id="0" w:name="_gjdgxs" w:colFirst="0" w:colLast="0"/>
      <w:bookmarkEnd w:id="0"/>
      <w:r>
        <w:rPr>
          <w:rFonts w:ascii="Onyx" w:eastAsia="Onyx" w:hAnsi="Onyx" w:cs="Onyx"/>
        </w:rPr>
        <w:t>At each station, use the case studies and work with your group to analyze the defining characteristics in the 1920s. Then, compare major trends or themes to society today.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72"/>
        <w:gridCol w:w="6061"/>
        <w:gridCol w:w="5157"/>
      </w:tblGrid>
      <w:tr w:rsidR="00021C9C" w:rsidTr="0091617C">
        <w:tc>
          <w:tcPr>
            <w:tcW w:w="1102" w:type="pct"/>
            <w:tcBorders>
              <w:right w:val="single" w:sz="4" w:space="0" w:color="FFFFFF"/>
            </w:tcBorders>
            <w:shd w:val="clear" w:color="auto" w:fill="000000"/>
          </w:tcPr>
          <w:p w:rsidR="00021C9C" w:rsidRDefault="00727431">
            <w:pPr>
              <w:rPr>
                <w:rFonts w:ascii="Onyx" w:eastAsia="Onyx" w:hAnsi="Onyx" w:cs="Onyx"/>
                <w:color w:val="FFFFFF"/>
                <w:sz w:val="30"/>
                <w:szCs w:val="30"/>
              </w:rPr>
            </w:pPr>
            <w:r>
              <w:rPr>
                <w:rFonts w:ascii="Onyx" w:eastAsia="Onyx" w:hAnsi="Onyx" w:cs="Onyx"/>
                <w:color w:val="FFFFFF"/>
                <w:sz w:val="30"/>
                <w:szCs w:val="30"/>
              </w:rPr>
              <w:t>Issue/Topic &amp; Key Concepts</w:t>
            </w:r>
          </w:p>
        </w:tc>
        <w:tc>
          <w:tcPr>
            <w:tcW w:w="2106" w:type="pct"/>
            <w:tcBorders>
              <w:left w:val="single" w:sz="4" w:space="0" w:color="FFFFFF"/>
              <w:right w:val="single" w:sz="4" w:space="0" w:color="FFFFFF"/>
            </w:tcBorders>
            <w:shd w:val="clear" w:color="auto" w:fill="000000"/>
          </w:tcPr>
          <w:p w:rsidR="00021C9C" w:rsidRDefault="00727431">
            <w:pPr>
              <w:jc w:val="center"/>
              <w:rPr>
                <w:rFonts w:ascii="Onyx" w:eastAsia="Onyx" w:hAnsi="Onyx" w:cs="Onyx"/>
                <w:color w:val="FFFFFF"/>
                <w:sz w:val="30"/>
                <w:szCs w:val="30"/>
              </w:rPr>
            </w:pPr>
            <w:r>
              <w:rPr>
                <w:rFonts w:ascii="Onyx" w:eastAsia="Onyx" w:hAnsi="Onyx" w:cs="Onyx"/>
                <w:color w:val="FFFFFF"/>
                <w:sz w:val="30"/>
                <w:szCs w:val="30"/>
              </w:rPr>
              <w:t>1920s</w:t>
            </w:r>
          </w:p>
        </w:tc>
        <w:tc>
          <w:tcPr>
            <w:tcW w:w="1792" w:type="pct"/>
            <w:tcBorders>
              <w:left w:val="single" w:sz="4" w:space="0" w:color="FFFFFF"/>
            </w:tcBorders>
            <w:shd w:val="clear" w:color="auto" w:fill="000000"/>
          </w:tcPr>
          <w:p w:rsidR="00021C9C" w:rsidRDefault="00727431">
            <w:pPr>
              <w:jc w:val="center"/>
              <w:rPr>
                <w:rFonts w:ascii="Onyx" w:eastAsia="Onyx" w:hAnsi="Onyx" w:cs="Onyx"/>
                <w:color w:val="FFFFFF"/>
                <w:sz w:val="30"/>
                <w:szCs w:val="30"/>
              </w:rPr>
            </w:pPr>
            <w:r>
              <w:rPr>
                <w:rFonts w:ascii="Onyx" w:eastAsia="Onyx" w:hAnsi="Onyx" w:cs="Onyx"/>
                <w:color w:val="FFFFFF"/>
                <w:sz w:val="30"/>
                <w:szCs w:val="30"/>
              </w:rPr>
              <w:t>Today (to be completed during or after station)</w:t>
            </w:r>
          </w:p>
        </w:tc>
      </w:tr>
      <w:tr w:rsidR="00021C9C" w:rsidTr="0091617C">
        <w:tc>
          <w:tcPr>
            <w:tcW w:w="1102" w:type="pct"/>
          </w:tcPr>
          <w:p w:rsidR="00021C9C" w:rsidRDefault="0091617C">
            <w:pPr>
              <w:rPr>
                <w:rFonts w:ascii="Georgia" w:eastAsia="Georgia" w:hAnsi="Georgia" w:cs="Georgia"/>
                <w:b/>
                <w:sz w:val="26"/>
                <w:szCs w:val="26"/>
              </w:rPr>
            </w:pPr>
            <w:hyperlink r:id="rId7">
              <w:r w:rsidR="00727431">
                <w:rPr>
                  <w:rFonts w:ascii="Georgia" w:eastAsia="Georgia" w:hAnsi="Georgia" w:cs="Georgia"/>
                  <w:b/>
                  <w:color w:val="1155CC"/>
                  <w:sz w:val="26"/>
                  <w:szCs w:val="26"/>
                  <w:u w:val="single"/>
                </w:rPr>
                <w:t>Immigration</w:t>
              </w:r>
            </w:hyperlink>
          </w:p>
          <w:p w:rsidR="00021C9C" w:rsidRDefault="00727431">
            <w:pPr>
              <w:spacing w:line="276" w:lineRule="auto"/>
              <w:rPr>
                <w:rFonts w:ascii="Georgia" w:eastAsia="Georgia" w:hAnsi="Georgia" w:cs="Georgia"/>
                <w:sz w:val="20"/>
                <w:szCs w:val="20"/>
              </w:rPr>
            </w:pPr>
            <w:r>
              <w:rPr>
                <w:rFonts w:ascii="Georgia" w:eastAsia="Georgia" w:hAnsi="Georgia" w:cs="Georgia"/>
                <w:b/>
                <w:sz w:val="20"/>
                <w:szCs w:val="20"/>
              </w:rPr>
              <w:t>7.2</w:t>
            </w:r>
            <w:proofErr w:type="gramStart"/>
            <w:r>
              <w:rPr>
                <w:rFonts w:ascii="Georgia" w:eastAsia="Georgia" w:hAnsi="Georgia" w:cs="Georgia"/>
                <w:b/>
                <w:sz w:val="20"/>
                <w:szCs w:val="20"/>
              </w:rPr>
              <w:t>.I.D</w:t>
            </w:r>
            <w:proofErr w:type="gramEnd"/>
            <w:r>
              <w:rPr>
                <w:rFonts w:ascii="Georgia" w:eastAsia="Georgia" w:hAnsi="Georgia" w:cs="Georgia"/>
                <w:b/>
                <w:sz w:val="20"/>
                <w:szCs w:val="20"/>
              </w:rPr>
              <w:t>.</w:t>
            </w:r>
            <w:r>
              <w:rPr>
                <w:rFonts w:ascii="Georgia" w:eastAsia="Georgia" w:hAnsi="Georgia" w:cs="Georgia"/>
                <w:sz w:val="20"/>
                <w:szCs w:val="20"/>
              </w:rPr>
              <w:t xml:space="preserve"> In the 1920s, cultural and political controversies emerged as Americans debated gender roles, modernism, science, religion, and issues related to race and immigration.</w:t>
            </w:r>
          </w:p>
          <w:p w:rsidR="00021C9C" w:rsidRDefault="00727431">
            <w:pPr>
              <w:spacing w:line="276" w:lineRule="auto"/>
              <w:rPr>
                <w:rFonts w:ascii="Georgia" w:eastAsia="Georgia" w:hAnsi="Georgia" w:cs="Georgia"/>
                <w:sz w:val="20"/>
                <w:szCs w:val="20"/>
              </w:rPr>
            </w:pPr>
            <w:r>
              <w:rPr>
                <w:rFonts w:ascii="Georgia" w:eastAsia="Georgia" w:hAnsi="Georgia" w:cs="Georgia"/>
                <w:b/>
                <w:sz w:val="20"/>
                <w:szCs w:val="20"/>
              </w:rPr>
              <w:t>7.2</w:t>
            </w:r>
            <w:proofErr w:type="gramStart"/>
            <w:r>
              <w:rPr>
                <w:rFonts w:ascii="Georgia" w:eastAsia="Georgia" w:hAnsi="Georgia" w:cs="Georgia"/>
                <w:b/>
                <w:sz w:val="20"/>
                <w:szCs w:val="20"/>
              </w:rPr>
              <w:t>.II.A</w:t>
            </w:r>
            <w:proofErr w:type="gramEnd"/>
            <w:r>
              <w:rPr>
                <w:rFonts w:ascii="Georgia" w:eastAsia="Georgia" w:hAnsi="Georgia" w:cs="Georgia"/>
                <w:b/>
                <w:sz w:val="20"/>
                <w:szCs w:val="20"/>
              </w:rPr>
              <w:t>.</w:t>
            </w:r>
            <w:r>
              <w:rPr>
                <w:rFonts w:ascii="Georgia" w:eastAsia="Georgia" w:hAnsi="Georgia" w:cs="Georgia"/>
                <w:sz w:val="20"/>
                <w:szCs w:val="20"/>
              </w:rPr>
              <w:t xml:space="preserve"> Immigration from Europe reached its peak in the years before World War I. During and after World War I, nativist campaigns against some ethnic groups led to the passage of quotas that restricted immigration, particularly from southern and eastern Europe, and increased barriers to Asian immigration.</w:t>
            </w:r>
          </w:p>
          <w:p w:rsidR="00A43162" w:rsidRDefault="00A43162">
            <w:pPr>
              <w:spacing w:line="276" w:lineRule="auto"/>
              <w:rPr>
                <w:rFonts w:ascii="Georgia" w:eastAsia="Georgia" w:hAnsi="Georgia" w:cs="Georgia"/>
                <w:sz w:val="20"/>
                <w:szCs w:val="20"/>
              </w:rPr>
            </w:pPr>
          </w:p>
          <w:p w:rsidR="00A43162" w:rsidRPr="00A43162" w:rsidRDefault="00A43162">
            <w:pPr>
              <w:spacing w:line="276" w:lineRule="auto"/>
              <w:rPr>
                <w:rFonts w:ascii="Georgia" w:eastAsia="Georgia" w:hAnsi="Georgia" w:cs="Georgia"/>
                <w:b/>
                <w:sz w:val="20"/>
                <w:szCs w:val="20"/>
              </w:rPr>
            </w:pPr>
            <w:r w:rsidRPr="00A43162">
              <w:rPr>
                <w:rFonts w:ascii="Georgia" w:eastAsia="Georgia" w:hAnsi="Georgia" w:cs="Georgia"/>
                <w:b/>
                <w:sz w:val="20"/>
                <w:szCs w:val="20"/>
              </w:rPr>
              <w:t xml:space="preserve">Consider: </w:t>
            </w:r>
          </w:p>
          <w:p w:rsidR="00A43162" w:rsidRPr="00A43162" w:rsidRDefault="00A43162" w:rsidP="00A43162">
            <w:pPr>
              <w:pStyle w:val="ListParagraph"/>
              <w:numPr>
                <w:ilvl w:val="0"/>
                <w:numId w:val="1"/>
              </w:numPr>
              <w:rPr>
                <w:rFonts w:ascii="Georgia" w:eastAsia="Georgia" w:hAnsi="Georgia" w:cs="Georgia"/>
                <w:sz w:val="20"/>
                <w:szCs w:val="20"/>
              </w:rPr>
            </w:pPr>
            <w:r w:rsidRPr="00A43162">
              <w:rPr>
                <w:rFonts w:ascii="Georgia" w:eastAsia="Georgia" w:hAnsi="Georgia" w:cs="Georgia"/>
                <w:sz w:val="20"/>
                <w:szCs w:val="20"/>
              </w:rPr>
              <w:t>How views of immigration changed and/or stayed the same between the 1920s and previous eras?</w:t>
            </w:r>
          </w:p>
        </w:tc>
        <w:tc>
          <w:tcPr>
            <w:tcW w:w="2106" w:type="pct"/>
          </w:tcPr>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91617C" w:rsidRDefault="0091617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727431" w:rsidRDefault="00727431">
            <w:pPr>
              <w:rPr>
                <w:rFonts w:ascii="Onyx" w:eastAsia="Onyx" w:hAnsi="Onyx" w:cs="Onyx"/>
                <w:sz w:val="48"/>
                <w:szCs w:val="48"/>
              </w:rPr>
            </w:pPr>
          </w:p>
          <w:p w:rsidR="00727431" w:rsidRDefault="00727431">
            <w:pPr>
              <w:rPr>
                <w:rFonts w:ascii="Onyx" w:eastAsia="Onyx" w:hAnsi="Onyx" w:cs="Onyx"/>
                <w:sz w:val="48"/>
                <w:szCs w:val="48"/>
              </w:rPr>
            </w:pPr>
          </w:p>
          <w:p w:rsidR="00727431" w:rsidRDefault="00727431">
            <w:pPr>
              <w:rPr>
                <w:rFonts w:ascii="Onyx" w:eastAsia="Onyx" w:hAnsi="Onyx" w:cs="Onyx"/>
                <w:sz w:val="48"/>
                <w:szCs w:val="48"/>
              </w:rPr>
            </w:pPr>
          </w:p>
          <w:p w:rsidR="00727431" w:rsidRDefault="00727431">
            <w:pPr>
              <w:rPr>
                <w:rFonts w:ascii="Onyx" w:eastAsia="Onyx" w:hAnsi="Onyx" w:cs="Onyx"/>
                <w:sz w:val="48"/>
                <w:szCs w:val="48"/>
              </w:rPr>
            </w:pPr>
          </w:p>
          <w:p w:rsidR="0091617C" w:rsidRDefault="0091617C">
            <w:pPr>
              <w:rPr>
                <w:rFonts w:ascii="Onyx" w:eastAsia="Onyx" w:hAnsi="Onyx" w:cs="Onyx"/>
                <w:sz w:val="48"/>
                <w:szCs w:val="48"/>
              </w:rPr>
            </w:pPr>
          </w:p>
        </w:tc>
        <w:tc>
          <w:tcPr>
            <w:tcW w:w="1792" w:type="pct"/>
          </w:tcPr>
          <w:p w:rsidR="00021C9C" w:rsidRDefault="00021C9C">
            <w:pPr>
              <w:rPr>
                <w:rFonts w:ascii="Onyx" w:eastAsia="Onyx" w:hAnsi="Onyx" w:cs="Onyx"/>
                <w:sz w:val="48"/>
                <w:szCs w:val="48"/>
              </w:rPr>
            </w:pPr>
          </w:p>
        </w:tc>
      </w:tr>
      <w:tr w:rsidR="00021C9C" w:rsidTr="0091617C">
        <w:tc>
          <w:tcPr>
            <w:tcW w:w="1102" w:type="pct"/>
            <w:tcBorders>
              <w:right w:val="single" w:sz="4" w:space="0" w:color="FFFFFF"/>
            </w:tcBorders>
            <w:shd w:val="clear" w:color="auto" w:fill="000000"/>
          </w:tcPr>
          <w:p w:rsidR="00021C9C" w:rsidRDefault="00727431">
            <w:pPr>
              <w:rPr>
                <w:rFonts w:ascii="Onyx" w:eastAsia="Onyx" w:hAnsi="Onyx" w:cs="Onyx"/>
                <w:color w:val="FFFFFF"/>
                <w:sz w:val="30"/>
                <w:szCs w:val="30"/>
              </w:rPr>
            </w:pPr>
            <w:r>
              <w:rPr>
                <w:rFonts w:ascii="Onyx" w:eastAsia="Onyx" w:hAnsi="Onyx" w:cs="Onyx"/>
                <w:color w:val="FFFFFF"/>
                <w:sz w:val="30"/>
                <w:szCs w:val="30"/>
              </w:rPr>
              <w:t>Issue/Topic &amp; Key Concepts</w:t>
            </w:r>
          </w:p>
        </w:tc>
        <w:tc>
          <w:tcPr>
            <w:tcW w:w="2106" w:type="pct"/>
            <w:tcBorders>
              <w:left w:val="single" w:sz="4" w:space="0" w:color="FFFFFF"/>
              <w:right w:val="single" w:sz="4" w:space="0" w:color="FFFFFF"/>
            </w:tcBorders>
            <w:shd w:val="clear" w:color="auto" w:fill="000000"/>
          </w:tcPr>
          <w:p w:rsidR="00021C9C" w:rsidRDefault="00727431">
            <w:pPr>
              <w:jc w:val="center"/>
              <w:rPr>
                <w:rFonts w:ascii="Onyx" w:eastAsia="Onyx" w:hAnsi="Onyx" w:cs="Onyx"/>
                <w:color w:val="FFFFFF"/>
                <w:sz w:val="30"/>
                <w:szCs w:val="30"/>
              </w:rPr>
            </w:pPr>
            <w:r>
              <w:rPr>
                <w:rFonts w:ascii="Onyx" w:eastAsia="Onyx" w:hAnsi="Onyx" w:cs="Onyx"/>
                <w:color w:val="FFFFFF"/>
                <w:sz w:val="30"/>
                <w:szCs w:val="30"/>
              </w:rPr>
              <w:t>1920s</w:t>
            </w:r>
          </w:p>
        </w:tc>
        <w:tc>
          <w:tcPr>
            <w:tcW w:w="1792" w:type="pct"/>
            <w:tcBorders>
              <w:left w:val="single" w:sz="4" w:space="0" w:color="FFFFFF"/>
            </w:tcBorders>
            <w:shd w:val="clear" w:color="auto" w:fill="000000"/>
          </w:tcPr>
          <w:p w:rsidR="00021C9C" w:rsidRDefault="00727431">
            <w:pPr>
              <w:jc w:val="center"/>
              <w:rPr>
                <w:rFonts w:ascii="Onyx" w:eastAsia="Onyx" w:hAnsi="Onyx" w:cs="Onyx"/>
                <w:color w:val="FFFFFF"/>
                <w:sz w:val="30"/>
                <w:szCs w:val="30"/>
              </w:rPr>
            </w:pPr>
            <w:r>
              <w:rPr>
                <w:rFonts w:ascii="Onyx" w:eastAsia="Onyx" w:hAnsi="Onyx" w:cs="Onyx"/>
                <w:color w:val="FFFFFF"/>
                <w:sz w:val="30"/>
                <w:szCs w:val="30"/>
              </w:rPr>
              <w:t>Today (to be completed during or after station)</w:t>
            </w:r>
          </w:p>
        </w:tc>
      </w:tr>
      <w:tr w:rsidR="00021C9C" w:rsidTr="0091617C">
        <w:tc>
          <w:tcPr>
            <w:tcW w:w="1102" w:type="pct"/>
          </w:tcPr>
          <w:p w:rsidR="00021C9C" w:rsidRDefault="0091617C">
            <w:pPr>
              <w:rPr>
                <w:rFonts w:ascii="Georgia" w:eastAsia="Georgia" w:hAnsi="Georgia" w:cs="Georgia"/>
                <w:b/>
                <w:sz w:val="26"/>
                <w:szCs w:val="26"/>
              </w:rPr>
            </w:pPr>
            <w:hyperlink r:id="rId8">
              <w:r w:rsidR="00727431">
                <w:rPr>
                  <w:rFonts w:ascii="Georgia" w:eastAsia="Georgia" w:hAnsi="Georgia" w:cs="Georgia"/>
                  <w:b/>
                  <w:color w:val="1155CC"/>
                  <w:sz w:val="26"/>
                  <w:szCs w:val="26"/>
                  <w:u w:val="single"/>
                </w:rPr>
                <w:t>Race</w:t>
              </w:r>
            </w:hyperlink>
          </w:p>
          <w:p w:rsidR="00021C9C" w:rsidRDefault="00727431">
            <w:pPr>
              <w:spacing w:line="276" w:lineRule="auto"/>
              <w:rPr>
                <w:rFonts w:ascii="Georgia" w:eastAsia="Georgia" w:hAnsi="Georgia" w:cs="Georgia"/>
                <w:sz w:val="20"/>
                <w:szCs w:val="20"/>
              </w:rPr>
            </w:pPr>
            <w:r>
              <w:rPr>
                <w:rFonts w:ascii="Georgia" w:eastAsia="Georgia" w:hAnsi="Georgia" w:cs="Georgia"/>
                <w:b/>
                <w:sz w:val="20"/>
                <w:szCs w:val="20"/>
              </w:rPr>
              <w:t>7.2</w:t>
            </w:r>
            <w:proofErr w:type="gramStart"/>
            <w:r>
              <w:rPr>
                <w:rFonts w:ascii="Georgia" w:eastAsia="Georgia" w:hAnsi="Georgia" w:cs="Georgia"/>
                <w:b/>
                <w:sz w:val="20"/>
                <w:szCs w:val="20"/>
              </w:rPr>
              <w:t>.I.B</w:t>
            </w:r>
            <w:proofErr w:type="gramEnd"/>
            <w:r>
              <w:rPr>
                <w:rFonts w:ascii="Georgia" w:eastAsia="Georgia" w:hAnsi="Georgia" w:cs="Georgia"/>
                <w:b/>
                <w:sz w:val="20"/>
                <w:szCs w:val="20"/>
              </w:rPr>
              <w:t>.</w:t>
            </w:r>
            <w:r>
              <w:rPr>
                <w:rFonts w:ascii="Georgia" w:eastAsia="Georgia" w:hAnsi="Georgia" w:cs="Georgia"/>
                <w:sz w:val="20"/>
                <w:szCs w:val="20"/>
              </w:rPr>
              <w:t xml:space="preserve"> Migration gave rise to new forms of art and literature that expressed ethnic and regional identities, such the Harlem Renaissance movement. </w:t>
            </w:r>
          </w:p>
          <w:p w:rsidR="00021C9C" w:rsidRDefault="00727431">
            <w:pPr>
              <w:spacing w:line="276" w:lineRule="auto"/>
              <w:rPr>
                <w:rFonts w:ascii="Georgia" w:eastAsia="Georgia" w:hAnsi="Georgia" w:cs="Georgia"/>
                <w:sz w:val="20"/>
                <w:szCs w:val="20"/>
              </w:rPr>
            </w:pPr>
            <w:r>
              <w:rPr>
                <w:rFonts w:ascii="Georgia" w:eastAsia="Georgia" w:hAnsi="Georgia" w:cs="Georgia"/>
                <w:b/>
                <w:sz w:val="20"/>
                <w:szCs w:val="20"/>
              </w:rPr>
              <w:t>7.2</w:t>
            </w:r>
            <w:proofErr w:type="gramStart"/>
            <w:r>
              <w:rPr>
                <w:rFonts w:ascii="Georgia" w:eastAsia="Georgia" w:hAnsi="Georgia" w:cs="Georgia"/>
                <w:b/>
                <w:sz w:val="20"/>
                <w:szCs w:val="20"/>
              </w:rPr>
              <w:t>.I.C</w:t>
            </w:r>
            <w:proofErr w:type="gramEnd"/>
            <w:r>
              <w:rPr>
                <w:rFonts w:ascii="Georgia" w:eastAsia="Georgia" w:hAnsi="Georgia" w:cs="Georgia"/>
                <w:b/>
                <w:sz w:val="20"/>
                <w:szCs w:val="20"/>
              </w:rPr>
              <w:t>.</w:t>
            </w:r>
            <w:r>
              <w:rPr>
                <w:rFonts w:ascii="Georgia" w:eastAsia="Georgia" w:hAnsi="Georgia" w:cs="Georgia"/>
                <w:sz w:val="20"/>
                <w:szCs w:val="20"/>
              </w:rPr>
              <w:t xml:space="preserve"> Official restrictions on freedom of speech grew during World War I, as increased anxiety about radicalism led to a Red Scare and attacks on labor activism and immigrant culture.</w:t>
            </w:r>
          </w:p>
          <w:p w:rsidR="00021C9C" w:rsidRDefault="00727431">
            <w:pPr>
              <w:spacing w:line="276" w:lineRule="auto"/>
              <w:rPr>
                <w:rFonts w:ascii="Georgia" w:eastAsia="Georgia" w:hAnsi="Georgia" w:cs="Georgia"/>
                <w:sz w:val="20"/>
                <w:szCs w:val="20"/>
              </w:rPr>
            </w:pPr>
            <w:r>
              <w:rPr>
                <w:rFonts w:ascii="Georgia" w:eastAsia="Georgia" w:hAnsi="Georgia" w:cs="Georgia"/>
                <w:b/>
                <w:sz w:val="20"/>
                <w:szCs w:val="20"/>
              </w:rPr>
              <w:t>7.2</w:t>
            </w:r>
            <w:proofErr w:type="gramStart"/>
            <w:r>
              <w:rPr>
                <w:rFonts w:ascii="Georgia" w:eastAsia="Georgia" w:hAnsi="Georgia" w:cs="Georgia"/>
                <w:b/>
                <w:sz w:val="20"/>
                <w:szCs w:val="20"/>
              </w:rPr>
              <w:t>.I.D</w:t>
            </w:r>
            <w:proofErr w:type="gramEnd"/>
            <w:r>
              <w:rPr>
                <w:rFonts w:ascii="Georgia" w:eastAsia="Georgia" w:hAnsi="Georgia" w:cs="Georgia"/>
                <w:b/>
                <w:sz w:val="20"/>
                <w:szCs w:val="20"/>
              </w:rPr>
              <w:t>.</w:t>
            </w:r>
            <w:r>
              <w:rPr>
                <w:rFonts w:ascii="Georgia" w:eastAsia="Georgia" w:hAnsi="Georgia" w:cs="Georgia"/>
                <w:sz w:val="20"/>
                <w:szCs w:val="20"/>
              </w:rPr>
              <w:t xml:space="preserve"> In the 1920s, cultural and political controversies emerged as Americans debated gender roles, modernism, science, religion, and issues related to race and immigration.</w:t>
            </w:r>
          </w:p>
          <w:p w:rsidR="00021C9C" w:rsidRDefault="00727431">
            <w:pPr>
              <w:spacing w:line="276" w:lineRule="auto"/>
              <w:rPr>
                <w:rFonts w:ascii="Georgia" w:eastAsia="Georgia" w:hAnsi="Georgia" w:cs="Georgia"/>
                <w:sz w:val="20"/>
                <w:szCs w:val="20"/>
              </w:rPr>
            </w:pPr>
            <w:r>
              <w:rPr>
                <w:rFonts w:ascii="Georgia" w:eastAsia="Georgia" w:hAnsi="Georgia" w:cs="Georgia"/>
                <w:b/>
                <w:sz w:val="20"/>
                <w:szCs w:val="20"/>
              </w:rPr>
              <w:t>7.2</w:t>
            </w:r>
            <w:proofErr w:type="gramStart"/>
            <w:r>
              <w:rPr>
                <w:rFonts w:ascii="Georgia" w:eastAsia="Georgia" w:hAnsi="Georgia" w:cs="Georgia"/>
                <w:b/>
                <w:sz w:val="20"/>
                <w:szCs w:val="20"/>
              </w:rPr>
              <w:t>.II.C</w:t>
            </w:r>
            <w:proofErr w:type="gramEnd"/>
            <w:r>
              <w:rPr>
                <w:rFonts w:ascii="Georgia" w:eastAsia="Georgia" w:hAnsi="Georgia" w:cs="Georgia"/>
                <w:b/>
                <w:sz w:val="20"/>
                <w:szCs w:val="20"/>
              </w:rPr>
              <w:t xml:space="preserve">. </w:t>
            </w:r>
            <w:r>
              <w:rPr>
                <w:rFonts w:ascii="Georgia" w:eastAsia="Georgia" w:hAnsi="Georgia" w:cs="Georgia"/>
                <w:sz w:val="20"/>
                <w:szCs w:val="20"/>
              </w:rPr>
              <w:t>In a Great Migration during and after World War I, African Americans escaping segregation, racial violence, and limited economic opportunity in the South moved to the North and West, where they found new opportunities but still encountered discrimination.</w:t>
            </w:r>
          </w:p>
          <w:p w:rsidR="00021C9C" w:rsidRDefault="00021C9C">
            <w:pPr>
              <w:spacing w:line="276" w:lineRule="auto"/>
              <w:rPr>
                <w:rFonts w:ascii="Georgia" w:eastAsia="Georgia" w:hAnsi="Georgia" w:cs="Georgia"/>
                <w:sz w:val="20"/>
                <w:szCs w:val="20"/>
              </w:rPr>
            </w:pPr>
          </w:p>
          <w:p w:rsidR="00A43162" w:rsidRPr="00A43162" w:rsidRDefault="00A43162" w:rsidP="00A43162">
            <w:pPr>
              <w:spacing w:line="276" w:lineRule="auto"/>
              <w:rPr>
                <w:rFonts w:ascii="Georgia" w:eastAsia="Georgia" w:hAnsi="Georgia" w:cs="Georgia"/>
                <w:b/>
                <w:sz w:val="20"/>
                <w:szCs w:val="20"/>
              </w:rPr>
            </w:pPr>
            <w:r w:rsidRPr="00A43162">
              <w:rPr>
                <w:rFonts w:ascii="Georgia" w:eastAsia="Georgia" w:hAnsi="Georgia" w:cs="Georgia"/>
                <w:b/>
                <w:sz w:val="20"/>
                <w:szCs w:val="20"/>
              </w:rPr>
              <w:t xml:space="preserve">Consider: </w:t>
            </w:r>
          </w:p>
          <w:p w:rsidR="00A43162" w:rsidRDefault="00A43162" w:rsidP="00A43162">
            <w:pPr>
              <w:spacing w:line="276" w:lineRule="auto"/>
              <w:rPr>
                <w:rFonts w:ascii="Georgia" w:eastAsia="Georgia" w:hAnsi="Georgia" w:cs="Georgia"/>
                <w:sz w:val="20"/>
                <w:szCs w:val="20"/>
              </w:rPr>
            </w:pPr>
            <w:r w:rsidRPr="00A43162">
              <w:rPr>
                <w:rFonts w:ascii="Georgia" w:eastAsia="Georgia" w:hAnsi="Georgia" w:cs="Georgia"/>
                <w:sz w:val="20"/>
                <w:szCs w:val="20"/>
              </w:rPr>
              <w:t xml:space="preserve">How </w:t>
            </w:r>
            <w:r>
              <w:rPr>
                <w:rFonts w:ascii="Georgia" w:eastAsia="Georgia" w:hAnsi="Georgia" w:cs="Georgia"/>
                <w:sz w:val="20"/>
                <w:szCs w:val="20"/>
              </w:rPr>
              <w:t>changes in the world and America’s role in it caused changes in race relations in America?</w:t>
            </w:r>
          </w:p>
        </w:tc>
        <w:tc>
          <w:tcPr>
            <w:tcW w:w="2106" w:type="pct"/>
          </w:tcPr>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727431" w:rsidRDefault="00727431">
            <w:pPr>
              <w:rPr>
                <w:rFonts w:ascii="Onyx" w:eastAsia="Onyx" w:hAnsi="Onyx" w:cs="Onyx"/>
                <w:sz w:val="48"/>
                <w:szCs w:val="48"/>
              </w:rPr>
            </w:pPr>
          </w:p>
          <w:p w:rsidR="00021C9C" w:rsidRDefault="00021C9C">
            <w:pPr>
              <w:rPr>
                <w:rFonts w:ascii="Onyx" w:eastAsia="Onyx" w:hAnsi="Onyx" w:cs="Onyx"/>
                <w:sz w:val="48"/>
                <w:szCs w:val="48"/>
              </w:rPr>
            </w:pPr>
          </w:p>
        </w:tc>
        <w:tc>
          <w:tcPr>
            <w:tcW w:w="1792" w:type="pct"/>
          </w:tcPr>
          <w:p w:rsidR="00021C9C" w:rsidRDefault="00021C9C">
            <w:pPr>
              <w:rPr>
                <w:rFonts w:ascii="Onyx" w:eastAsia="Onyx" w:hAnsi="Onyx" w:cs="Onyx"/>
                <w:sz w:val="48"/>
                <w:szCs w:val="48"/>
              </w:rPr>
            </w:pPr>
          </w:p>
        </w:tc>
      </w:tr>
      <w:tr w:rsidR="00021C9C" w:rsidTr="0091617C">
        <w:tc>
          <w:tcPr>
            <w:tcW w:w="1102" w:type="pct"/>
            <w:tcBorders>
              <w:right w:val="single" w:sz="4" w:space="0" w:color="FFFFFF"/>
            </w:tcBorders>
            <w:shd w:val="clear" w:color="auto" w:fill="000000"/>
          </w:tcPr>
          <w:p w:rsidR="00021C9C" w:rsidRDefault="00727431">
            <w:pPr>
              <w:rPr>
                <w:rFonts w:ascii="Onyx" w:eastAsia="Onyx" w:hAnsi="Onyx" w:cs="Onyx"/>
                <w:color w:val="FFFFFF"/>
                <w:sz w:val="30"/>
                <w:szCs w:val="30"/>
              </w:rPr>
            </w:pPr>
            <w:r>
              <w:rPr>
                <w:rFonts w:ascii="Onyx" w:eastAsia="Onyx" w:hAnsi="Onyx" w:cs="Onyx"/>
                <w:color w:val="FFFFFF"/>
                <w:sz w:val="30"/>
                <w:szCs w:val="30"/>
              </w:rPr>
              <w:t>Issue/Topic &amp; Key Concepts</w:t>
            </w:r>
          </w:p>
        </w:tc>
        <w:tc>
          <w:tcPr>
            <w:tcW w:w="2106" w:type="pct"/>
            <w:tcBorders>
              <w:left w:val="single" w:sz="4" w:space="0" w:color="FFFFFF"/>
              <w:right w:val="single" w:sz="4" w:space="0" w:color="FFFFFF"/>
            </w:tcBorders>
            <w:shd w:val="clear" w:color="auto" w:fill="000000"/>
          </w:tcPr>
          <w:p w:rsidR="00021C9C" w:rsidRDefault="00727431">
            <w:pPr>
              <w:jc w:val="center"/>
              <w:rPr>
                <w:rFonts w:ascii="Onyx" w:eastAsia="Onyx" w:hAnsi="Onyx" w:cs="Onyx"/>
                <w:color w:val="FFFFFF"/>
                <w:sz w:val="30"/>
                <w:szCs w:val="30"/>
              </w:rPr>
            </w:pPr>
            <w:r>
              <w:rPr>
                <w:rFonts w:ascii="Onyx" w:eastAsia="Onyx" w:hAnsi="Onyx" w:cs="Onyx"/>
                <w:color w:val="FFFFFF"/>
                <w:sz w:val="30"/>
                <w:szCs w:val="30"/>
              </w:rPr>
              <w:t>1920s</w:t>
            </w:r>
          </w:p>
        </w:tc>
        <w:tc>
          <w:tcPr>
            <w:tcW w:w="1792" w:type="pct"/>
            <w:tcBorders>
              <w:left w:val="single" w:sz="4" w:space="0" w:color="FFFFFF"/>
            </w:tcBorders>
            <w:shd w:val="clear" w:color="auto" w:fill="000000"/>
          </w:tcPr>
          <w:p w:rsidR="00021C9C" w:rsidRDefault="00727431">
            <w:pPr>
              <w:jc w:val="center"/>
              <w:rPr>
                <w:rFonts w:ascii="Onyx" w:eastAsia="Onyx" w:hAnsi="Onyx" w:cs="Onyx"/>
                <w:color w:val="FFFFFF"/>
                <w:sz w:val="30"/>
                <w:szCs w:val="30"/>
              </w:rPr>
            </w:pPr>
            <w:r>
              <w:rPr>
                <w:rFonts w:ascii="Onyx" w:eastAsia="Onyx" w:hAnsi="Onyx" w:cs="Onyx"/>
                <w:color w:val="FFFFFF"/>
                <w:sz w:val="30"/>
                <w:szCs w:val="30"/>
              </w:rPr>
              <w:t>Today (to be completed during or after station)</w:t>
            </w:r>
          </w:p>
        </w:tc>
      </w:tr>
      <w:tr w:rsidR="00021C9C" w:rsidTr="0091617C">
        <w:tc>
          <w:tcPr>
            <w:tcW w:w="1102" w:type="pct"/>
          </w:tcPr>
          <w:p w:rsidR="00021C9C" w:rsidRDefault="0091617C">
            <w:pPr>
              <w:rPr>
                <w:rFonts w:ascii="Georgia" w:eastAsia="Georgia" w:hAnsi="Georgia" w:cs="Georgia"/>
                <w:b/>
                <w:sz w:val="26"/>
                <w:szCs w:val="26"/>
              </w:rPr>
            </w:pPr>
            <w:hyperlink r:id="rId9">
              <w:r w:rsidR="00727431">
                <w:rPr>
                  <w:rFonts w:ascii="Georgia" w:eastAsia="Georgia" w:hAnsi="Georgia" w:cs="Georgia"/>
                  <w:b/>
                  <w:color w:val="1155CC"/>
                  <w:sz w:val="26"/>
                  <w:szCs w:val="26"/>
                  <w:u w:val="single"/>
                </w:rPr>
                <w:t>Politics/Economics</w:t>
              </w:r>
            </w:hyperlink>
          </w:p>
          <w:p w:rsidR="00021C9C" w:rsidRDefault="00727431">
            <w:pPr>
              <w:rPr>
                <w:rFonts w:ascii="Georgia" w:eastAsia="Georgia" w:hAnsi="Georgia" w:cs="Georgia"/>
                <w:sz w:val="20"/>
                <w:szCs w:val="20"/>
              </w:rPr>
            </w:pPr>
            <w:r>
              <w:rPr>
                <w:rFonts w:ascii="Georgia" w:eastAsia="Georgia" w:hAnsi="Georgia" w:cs="Georgia"/>
                <w:b/>
                <w:sz w:val="20"/>
                <w:szCs w:val="20"/>
              </w:rPr>
              <w:t>7.2.I.D:</w:t>
            </w:r>
            <w:r>
              <w:rPr>
                <w:rFonts w:ascii="Georgia" w:eastAsia="Georgia" w:hAnsi="Georgia" w:cs="Georgia"/>
                <w:sz w:val="20"/>
                <w:szCs w:val="20"/>
              </w:rPr>
              <w:t>In the 1920s, cultural and political controversies emerged as Americans debated national identity and the role of government</w:t>
            </w:r>
          </w:p>
          <w:p w:rsidR="00021C9C" w:rsidRDefault="00727431">
            <w:pPr>
              <w:rPr>
                <w:rFonts w:ascii="Georgia" w:eastAsia="Georgia" w:hAnsi="Georgia" w:cs="Georgia"/>
                <w:sz w:val="20"/>
                <w:szCs w:val="20"/>
              </w:rPr>
            </w:pPr>
            <w:r>
              <w:rPr>
                <w:rFonts w:ascii="Georgia" w:eastAsia="Georgia" w:hAnsi="Georgia" w:cs="Georgia"/>
                <w:b/>
                <w:sz w:val="20"/>
                <w:szCs w:val="20"/>
              </w:rPr>
              <w:t>7.3</w:t>
            </w:r>
            <w:proofErr w:type="gramStart"/>
            <w:r>
              <w:rPr>
                <w:rFonts w:ascii="Georgia" w:eastAsia="Georgia" w:hAnsi="Georgia" w:cs="Georgia"/>
                <w:b/>
                <w:sz w:val="20"/>
                <w:szCs w:val="20"/>
              </w:rPr>
              <w:t>.II.D:</w:t>
            </w:r>
            <w:r>
              <w:rPr>
                <w:rFonts w:ascii="Georgia" w:eastAsia="Georgia" w:hAnsi="Georgia" w:cs="Georgia"/>
                <w:sz w:val="20"/>
                <w:szCs w:val="20"/>
              </w:rPr>
              <w:t>In</w:t>
            </w:r>
            <w:proofErr w:type="gramEnd"/>
            <w:r>
              <w:rPr>
                <w:rFonts w:ascii="Georgia" w:eastAsia="Georgia" w:hAnsi="Georgia" w:cs="Georgia"/>
                <w:sz w:val="20"/>
                <w:szCs w:val="20"/>
              </w:rPr>
              <w:t xml:space="preserve"> the years following World War I, the United States pursued a unilateral foreign policy that used international investment, peace treaties, and select military intervention to promote a vision of international order, even while maintaining U.S. isolationism.</w:t>
            </w:r>
          </w:p>
          <w:p w:rsidR="00A43162" w:rsidRDefault="00A43162">
            <w:pPr>
              <w:rPr>
                <w:rFonts w:ascii="Georgia" w:eastAsia="Georgia" w:hAnsi="Georgia" w:cs="Georgia"/>
                <w:sz w:val="20"/>
                <w:szCs w:val="20"/>
              </w:rPr>
            </w:pPr>
          </w:p>
          <w:p w:rsidR="00A43162" w:rsidRPr="00A43162" w:rsidRDefault="00A43162" w:rsidP="00A43162">
            <w:pPr>
              <w:spacing w:line="276" w:lineRule="auto"/>
              <w:rPr>
                <w:rFonts w:ascii="Georgia" w:eastAsia="Georgia" w:hAnsi="Georgia" w:cs="Georgia"/>
                <w:b/>
                <w:sz w:val="20"/>
                <w:szCs w:val="20"/>
              </w:rPr>
            </w:pPr>
            <w:r w:rsidRPr="00A43162">
              <w:rPr>
                <w:rFonts w:ascii="Georgia" w:eastAsia="Georgia" w:hAnsi="Georgia" w:cs="Georgia"/>
                <w:b/>
                <w:sz w:val="20"/>
                <w:szCs w:val="20"/>
              </w:rPr>
              <w:t xml:space="preserve">Consider: </w:t>
            </w:r>
          </w:p>
          <w:p w:rsidR="00A43162" w:rsidRDefault="00A43162" w:rsidP="00A43162">
            <w:pPr>
              <w:rPr>
                <w:rFonts w:ascii="Georgia" w:eastAsia="Georgia" w:hAnsi="Georgia" w:cs="Georgia"/>
                <w:sz w:val="20"/>
                <w:szCs w:val="20"/>
              </w:rPr>
            </w:pPr>
            <w:r w:rsidRPr="00A43162">
              <w:rPr>
                <w:rFonts w:ascii="Georgia" w:eastAsia="Georgia" w:hAnsi="Georgia" w:cs="Georgia"/>
                <w:sz w:val="20"/>
                <w:szCs w:val="20"/>
              </w:rPr>
              <w:t xml:space="preserve">How </w:t>
            </w:r>
            <w:r>
              <w:rPr>
                <w:rFonts w:ascii="Georgia" w:eastAsia="Georgia" w:hAnsi="Georgia" w:cs="Georgia"/>
                <w:sz w:val="20"/>
                <w:szCs w:val="20"/>
              </w:rPr>
              <w:t>WWI may have affected the wants and needs of the American people during the postwar era?</w:t>
            </w:r>
          </w:p>
        </w:tc>
        <w:tc>
          <w:tcPr>
            <w:tcW w:w="2106" w:type="pct"/>
          </w:tcPr>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727431" w:rsidRDefault="00727431">
            <w:pPr>
              <w:rPr>
                <w:rFonts w:ascii="Onyx" w:eastAsia="Onyx" w:hAnsi="Onyx" w:cs="Onyx"/>
                <w:sz w:val="48"/>
                <w:szCs w:val="48"/>
              </w:rPr>
            </w:pPr>
          </w:p>
          <w:p w:rsidR="00021C9C" w:rsidRDefault="00021C9C">
            <w:pPr>
              <w:rPr>
                <w:rFonts w:ascii="Onyx" w:eastAsia="Onyx" w:hAnsi="Onyx" w:cs="Onyx"/>
                <w:sz w:val="48"/>
                <w:szCs w:val="48"/>
              </w:rPr>
            </w:pPr>
          </w:p>
        </w:tc>
        <w:tc>
          <w:tcPr>
            <w:tcW w:w="1792" w:type="pct"/>
          </w:tcPr>
          <w:p w:rsidR="00021C9C" w:rsidRDefault="00021C9C">
            <w:pPr>
              <w:rPr>
                <w:rFonts w:ascii="Onyx" w:eastAsia="Onyx" w:hAnsi="Onyx" w:cs="Onyx"/>
                <w:sz w:val="48"/>
                <w:szCs w:val="48"/>
              </w:rPr>
            </w:pPr>
          </w:p>
        </w:tc>
      </w:tr>
      <w:tr w:rsidR="00021C9C" w:rsidTr="0091617C">
        <w:tc>
          <w:tcPr>
            <w:tcW w:w="1102" w:type="pct"/>
          </w:tcPr>
          <w:p w:rsidR="00021C9C" w:rsidRDefault="0091617C">
            <w:pPr>
              <w:rPr>
                <w:rFonts w:ascii="Georgia" w:eastAsia="Georgia" w:hAnsi="Georgia" w:cs="Georgia"/>
                <w:b/>
                <w:sz w:val="26"/>
                <w:szCs w:val="26"/>
              </w:rPr>
            </w:pPr>
            <w:hyperlink r:id="rId10">
              <w:r w:rsidR="00727431">
                <w:rPr>
                  <w:rFonts w:ascii="Georgia" w:eastAsia="Georgia" w:hAnsi="Georgia" w:cs="Georgia"/>
                  <w:b/>
                  <w:color w:val="1155CC"/>
                  <w:sz w:val="26"/>
                  <w:szCs w:val="26"/>
                  <w:u w:val="single"/>
                </w:rPr>
                <w:t>Prohibition</w:t>
              </w:r>
            </w:hyperlink>
          </w:p>
          <w:p w:rsidR="00021C9C" w:rsidRDefault="00727431">
            <w:pPr>
              <w:rPr>
                <w:rFonts w:ascii="Georgia" w:eastAsia="Georgia" w:hAnsi="Georgia" w:cs="Georgia"/>
                <w:sz w:val="20"/>
                <w:szCs w:val="20"/>
              </w:rPr>
            </w:pPr>
            <w:r>
              <w:rPr>
                <w:rFonts w:ascii="Georgia" w:eastAsia="Georgia" w:hAnsi="Georgia" w:cs="Georgia"/>
                <w:b/>
                <w:sz w:val="20"/>
                <w:szCs w:val="20"/>
              </w:rPr>
              <w:t>7.1</w:t>
            </w:r>
            <w:proofErr w:type="gramStart"/>
            <w:r>
              <w:rPr>
                <w:rFonts w:ascii="Georgia" w:eastAsia="Georgia" w:hAnsi="Georgia" w:cs="Georgia"/>
                <w:b/>
                <w:sz w:val="20"/>
                <w:szCs w:val="20"/>
              </w:rPr>
              <w:t>.II.B</w:t>
            </w:r>
            <w:proofErr w:type="gramEnd"/>
            <w:r>
              <w:rPr>
                <w:rFonts w:ascii="Georgia" w:eastAsia="Georgia" w:hAnsi="Georgia" w:cs="Georgia"/>
                <w:b/>
                <w:sz w:val="20"/>
                <w:szCs w:val="20"/>
              </w:rPr>
              <w:t>:</w:t>
            </w:r>
            <w:r>
              <w:rPr>
                <w:rFonts w:ascii="Georgia" w:eastAsia="Georgia" w:hAnsi="Georgia" w:cs="Georgia"/>
                <w:sz w:val="20"/>
                <w:szCs w:val="20"/>
              </w:rPr>
              <w:t xml:space="preserve"> On the national level, Progressives sought federal legislation that they believed would effectively regulate the economy, expand democracy, and generate moral reform. Progressive amendments to the Constitution dealt with issues such as prohibition and woman suffrage.</w:t>
            </w:r>
          </w:p>
          <w:p w:rsidR="00021C9C" w:rsidRDefault="00727431">
            <w:pPr>
              <w:rPr>
                <w:rFonts w:ascii="Georgia" w:eastAsia="Georgia" w:hAnsi="Georgia" w:cs="Georgia"/>
                <w:sz w:val="20"/>
                <w:szCs w:val="20"/>
              </w:rPr>
            </w:pPr>
            <w:r>
              <w:rPr>
                <w:rFonts w:ascii="Georgia" w:eastAsia="Georgia" w:hAnsi="Georgia" w:cs="Georgia"/>
                <w:b/>
                <w:sz w:val="20"/>
                <w:szCs w:val="20"/>
              </w:rPr>
              <w:t>7.2</w:t>
            </w:r>
            <w:proofErr w:type="gramStart"/>
            <w:r>
              <w:rPr>
                <w:rFonts w:ascii="Georgia" w:eastAsia="Georgia" w:hAnsi="Georgia" w:cs="Georgia"/>
                <w:b/>
                <w:sz w:val="20"/>
                <w:szCs w:val="20"/>
              </w:rPr>
              <w:t>.I</w:t>
            </w:r>
            <w:proofErr w:type="gramEnd"/>
            <w:r>
              <w:rPr>
                <w:rFonts w:ascii="Georgia" w:eastAsia="Georgia" w:hAnsi="Georgia" w:cs="Georgia"/>
                <w:sz w:val="20"/>
                <w:szCs w:val="20"/>
              </w:rPr>
              <w:t xml:space="preserve">: In the 1920s, cultural and political controversies emerged over the effects of culture on public values, morals, and American national identity. </w:t>
            </w:r>
          </w:p>
          <w:p w:rsidR="00A43162" w:rsidRDefault="00A43162">
            <w:pPr>
              <w:rPr>
                <w:rFonts w:ascii="Georgia" w:eastAsia="Georgia" w:hAnsi="Georgia" w:cs="Georgia"/>
                <w:sz w:val="20"/>
                <w:szCs w:val="20"/>
              </w:rPr>
            </w:pPr>
          </w:p>
          <w:p w:rsidR="00A43162" w:rsidRPr="00A43162" w:rsidRDefault="00A43162" w:rsidP="00A43162">
            <w:pPr>
              <w:spacing w:line="276" w:lineRule="auto"/>
              <w:rPr>
                <w:rFonts w:ascii="Georgia" w:eastAsia="Georgia" w:hAnsi="Georgia" w:cs="Georgia"/>
                <w:b/>
                <w:sz w:val="20"/>
                <w:szCs w:val="20"/>
              </w:rPr>
            </w:pPr>
            <w:r w:rsidRPr="00A43162">
              <w:rPr>
                <w:rFonts w:ascii="Georgia" w:eastAsia="Georgia" w:hAnsi="Georgia" w:cs="Georgia"/>
                <w:b/>
                <w:sz w:val="20"/>
                <w:szCs w:val="20"/>
              </w:rPr>
              <w:t xml:space="preserve">Consider: </w:t>
            </w:r>
          </w:p>
          <w:p w:rsidR="00A43162" w:rsidRDefault="00A43162" w:rsidP="00A43162">
            <w:pPr>
              <w:rPr>
                <w:rFonts w:ascii="Georgia" w:eastAsia="Georgia" w:hAnsi="Georgia" w:cs="Georgia"/>
                <w:sz w:val="20"/>
                <w:szCs w:val="20"/>
              </w:rPr>
            </w:pPr>
            <w:r w:rsidRPr="00A43162">
              <w:rPr>
                <w:rFonts w:ascii="Georgia" w:eastAsia="Georgia" w:hAnsi="Georgia" w:cs="Georgia"/>
                <w:sz w:val="20"/>
                <w:szCs w:val="20"/>
              </w:rPr>
              <w:t xml:space="preserve">How </w:t>
            </w:r>
            <w:r>
              <w:rPr>
                <w:rFonts w:ascii="Georgia" w:eastAsia="Georgia" w:hAnsi="Georgia" w:cs="Georgia"/>
                <w:sz w:val="20"/>
                <w:szCs w:val="20"/>
              </w:rPr>
              <w:t>and why changing moral attitudes were occurring at this time?</w:t>
            </w:r>
          </w:p>
        </w:tc>
        <w:tc>
          <w:tcPr>
            <w:tcW w:w="2106" w:type="pct"/>
          </w:tcPr>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727431" w:rsidRDefault="00727431">
            <w:pPr>
              <w:rPr>
                <w:rFonts w:ascii="Onyx" w:eastAsia="Onyx" w:hAnsi="Onyx" w:cs="Onyx"/>
                <w:sz w:val="48"/>
                <w:szCs w:val="48"/>
              </w:rPr>
            </w:pPr>
          </w:p>
          <w:p w:rsidR="00021C9C" w:rsidRDefault="00021C9C">
            <w:pPr>
              <w:rPr>
                <w:rFonts w:ascii="Onyx" w:eastAsia="Onyx" w:hAnsi="Onyx" w:cs="Onyx"/>
                <w:sz w:val="48"/>
                <w:szCs w:val="48"/>
              </w:rPr>
            </w:pPr>
          </w:p>
        </w:tc>
        <w:tc>
          <w:tcPr>
            <w:tcW w:w="1792" w:type="pct"/>
          </w:tcPr>
          <w:p w:rsidR="00021C9C" w:rsidRDefault="00021C9C">
            <w:pPr>
              <w:rPr>
                <w:rFonts w:ascii="Onyx" w:eastAsia="Onyx" w:hAnsi="Onyx" w:cs="Onyx"/>
                <w:sz w:val="48"/>
                <w:szCs w:val="48"/>
              </w:rPr>
            </w:pPr>
          </w:p>
        </w:tc>
      </w:tr>
      <w:tr w:rsidR="00021C9C" w:rsidTr="0091617C">
        <w:tc>
          <w:tcPr>
            <w:tcW w:w="1102" w:type="pct"/>
            <w:tcBorders>
              <w:right w:val="single" w:sz="4" w:space="0" w:color="FFFFFF"/>
            </w:tcBorders>
            <w:shd w:val="clear" w:color="auto" w:fill="000000"/>
          </w:tcPr>
          <w:p w:rsidR="00021C9C" w:rsidRDefault="00727431">
            <w:pPr>
              <w:rPr>
                <w:rFonts w:ascii="Onyx" w:eastAsia="Onyx" w:hAnsi="Onyx" w:cs="Onyx"/>
                <w:color w:val="FFFFFF"/>
                <w:sz w:val="30"/>
                <w:szCs w:val="30"/>
              </w:rPr>
            </w:pPr>
            <w:r>
              <w:rPr>
                <w:rFonts w:ascii="Onyx" w:eastAsia="Onyx" w:hAnsi="Onyx" w:cs="Onyx"/>
                <w:color w:val="FFFFFF"/>
                <w:sz w:val="30"/>
                <w:szCs w:val="30"/>
              </w:rPr>
              <w:t>Issue/Topic &amp; Key Concepts</w:t>
            </w:r>
          </w:p>
        </w:tc>
        <w:tc>
          <w:tcPr>
            <w:tcW w:w="2106" w:type="pct"/>
            <w:tcBorders>
              <w:left w:val="single" w:sz="4" w:space="0" w:color="FFFFFF"/>
              <w:right w:val="single" w:sz="4" w:space="0" w:color="FFFFFF"/>
            </w:tcBorders>
            <w:shd w:val="clear" w:color="auto" w:fill="000000"/>
          </w:tcPr>
          <w:p w:rsidR="00021C9C" w:rsidRDefault="00727431">
            <w:pPr>
              <w:jc w:val="center"/>
              <w:rPr>
                <w:rFonts w:ascii="Onyx" w:eastAsia="Onyx" w:hAnsi="Onyx" w:cs="Onyx"/>
                <w:color w:val="FFFFFF"/>
                <w:sz w:val="30"/>
                <w:szCs w:val="30"/>
              </w:rPr>
            </w:pPr>
            <w:r>
              <w:rPr>
                <w:rFonts w:ascii="Onyx" w:eastAsia="Onyx" w:hAnsi="Onyx" w:cs="Onyx"/>
                <w:color w:val="FFFFFF"/>
                <w:sz w:val="30"/>
                <w:szCs w:val="30"/>
              </w:rPr>
              <w:t>1920s</w:t>
            </w:r>
          </w:p>
        </w:tc>
        <w:tc>
          <w:tcPr>
            <w:tcW w:w="1792" w:type="pct"/>
            <w:tcBorders>
              <w:left w:val="single" w:sz="4" w:space="0" w:color="FFFFFF"/>
            </w:tcBorders>
            <w:shd w:val="clear" w:color="auto" w:fill="000000"/>
          </w:tcPr>
          <w:p w:rsidR="00021C9C" w:rsidRDefault="00727431">
            <w:pPr>
              <w:jc w:val="center"/>
              <w:rPr>
                <w:rFonts w:ascii="Onyx" w:eastAsia="Onyx" w:hAnsi="Onyx" w:cs="Onyx"/>
                <w:color w:val="FFFFFF"/>
                <w:sz w:val="30"/>
                <w:szCs w:val="30"/>
              </w:rPr>
            </w:pPr>
            <w:r>
              <w:rPr>
                <w:rFonts w:ascii="Onyx" w:eastAsia="Onyx" w:hAnsi="Onyx" w:cs="Onyx"/>
                <w:color w:val="FFFFFF"/>
                <w:sz w:val="30"/>
                <w:szCs w:val="30"/>
              </w:rPr>
              <w:t>Today (to be completed during or after station)</w:t>
            </w:r>
          </w:p>
        </w:tc>
      </w:tr>
      <w:tr w:rsidR="00021C9C" w:rsidTr="0091617C">
        <w:tc>
          <w:tcPr>
            <w:tcW w:w="1102" w:type="pct"/>
          </w:tcPr>
          <w:p w:rsidR="00021C9C" w:rsidRDefault="0091617C">
            <w:pPr>
              <w:rPr>
                <w:rFonts w:ascii="Georgia" w:eastAsia="Georgia" w:hAnsi="Georgia" w:cs="Georgia"/>
                <w:b/>
                <w:sz w:val="26"/>
                <w:szCs w:val="26"/>
              </w:rPr>
            </w:pPr>
            <w:hyperlink r:id="rId11">
              <w:r w:rsidR="00727431">
                <w:rPr>
                  <w:rFonts w:ascii="Georgia" w:eastAsia="Georgia" w:hAnsi="Georgia" w:cs="Georgia"/>
                  <w:b/>
                  <w:color w:val="1155CC"/>
                  <w:sz w:val="26"/>
                  <w:szCs w:val="26"/>
                  <w:u w:val="single"/>
                </w:rPr>
                <w:t>Technology &amp; Consumer Goods</w:t>
              </w:r>
            </w:hyperlink>
          </w:p>
          <w:p w:rsidR="00021C9C" w:rsidRPr="0091617C" w:rsidRDefault="00727431">
            <w:pPr>
              <w:rPr>
                <w:rFonts w:ascii="Georgia" w:eastAsia="Georgia" w:hAnsi="Georgia" w:cs="Georgia"/>
                <w:sz w:val="18"/>
                <w:szCs w:val="20"/>
              </w:rPr>
            </w:pPr>
            <w:r w:rsidRPr="0091617C">
              <w:rPr>
                <w:rFonts w:ascii="Georgia" w:eastAsia="Georgia" w:hAnsi="Georgia" w:cs="Georgia"/>
                <w:b/>
                <w:sz w:val="18"/>
                <w:szCs w:val="20"/>
              </w:rPr>
              <w:t>7.1</w:t>
            </w:r>
            <w:proofErr w:type="gramStart"/>
            <w:r w:rsidRPr="0091617C">
              <w:rPr>
                <w:rFonts w:ascii="Georgia" w:eastAsia="Georgia" w:hAnsi="Georgia" w:cs="Georgia"/>
                <w:b/>
                <w:sz w:val="18"/>
                <w:szCs w:val="20"/>
              </w:rPr>
              <w:t>.I.A</w:t>
            </w:r>
            <w:proofErr w:type="gramEnd"/>
            <w:r w:rsidRPr="0091617C">
              <w:rPr>
                <w:rFonts w:ascii="Georgia" w:eastAsia="Georgia" w:hAnsi="Georgia" w:cs="Georgia"/>
                <w:sz w:val="18"/>
                <w:szCs w:val="20"/>
              </w:rPr>
              <w:t>: New technologies and manufacturing techniques helped focus the U.S. economy on the production of consumer goods, contributing to improved standards of living, greater personal mobility, and better communications systems.</w:t>
            </w:r>
          </w:p>
          <w:p w:rsidR="00021C9C" w:rsidRPr="0091617C" w:rsidRDefault="00727431">
            <w:pPr>
              <w:rPr>
                <w:rFonts w:ascii="Georgia" w:eastAsia="Georgia" w:hAnsi="Georgia" w:cs="Georgia"/>
                <w:sz w:val="18"/>
                <w:szCs w:val="20"/>
              </w:rPr>
            </w:pPr>
            <w:r w:rsidRPr="0091617C">
              <w:rPr>
                <w:rFonts w:ascii="Georgia" w:eastAsia="Georgia" w:hAnsi="Georgia" w:cs="Georgia"/>
                <w:b/>
                <w:sz w:val="18"/>
                <w:szCs w:val="20"/>
              </w:rPr>
              <w:t>7.2</w:t>
            </w:r>
            <w:proofErr w:type="gramStart"/>
            <w:r w:rsidRPr="0091617C">
              <w:rPr>
                <w:rFonts w:ascii="Georgia" w:eastAsia="Georgia" w:hAnsi="Georgia" w:cs="Georgia"/>
                <w:b/>
                <w:sz w:val="18"/>
                <w:szCs w:val="20"/>
              </w:rPr>
              <w:t>.I</w:t>
            </w:r>
            <w:proofErr w:type="gramEnd"/>
            <w:r w:rsidRPr="0091617C">
              <w:rPr>
                <w:rFonts w:ascii="Georgia" w:eastAsia="Georgia" w:hAnsi="Georgia" w:cs="Georgia"/>
                <w:sz w:val="18"/>
                <w:szCs w:val="20"/>
              </w:rPr>
              <w:t xml:space="preserve">: In the 1920s, cultural and political controversies emerged over the effects of culture on public values, morals, and American national identity. </w:t>
            </w:r>
          </w:p>
          <w:p w:rsidR="00021C9C" w:rsidRPr="0091617C" w:rsidRDefault="00727431">
            <w:pPr>
              <w:rPr>
                <w:rFonts w:ascii="Georgia" w:eastAsia="Georgia" w:hAnsi="Georgia" w:cs="Georgia"/>
                <w:sz w:val="18"/>
                <w:szCs w:val="20"/>
              </w:rPr>
            </w:pPr>
            <w:r w:rsidRPr="0091617C">
              <w:rPr>
                <w:rFonts w:ascii="Georgia" w:eastAsia="Georgia" w:hAnsi="Georgia" w:cs="Georgia"/>
                <w:b/>
                <w:sz w:val="18"/>
                <w:szCs w:val="20"/>
              </w:rPr>
              <w:t>7.2.I.A</w:t>
            </w:r>
            <w:r w:rsidRPr="0091617C">
              <w:rPr>
                <w:rFonts w:ascii="Georgia" w:eastAsia="Georgia" w:hAnsi="Georgia" w:cs="Georgia"/>
                <w:sz w:val="18"/>
                <w:szCs w:val="20"/>
              </w:rPr>
              <w:t>: New forms of mass media, such as radio and cinema, contributed to the spread of national culture as well as greater awareness of regional cultures</w:t>
            </w:r>
          </w:p>
          <w:p w:rsidR="00A43162" w:rsidRPr="0091617C" w:rsidRDefault="00A43162">
            <w:pPr>
              <w:rPr>
                <w:rFonts w:ascii="Georgia" w:eastAsia="Georgia" w:hAnsi="Georgia" w:cs="Georgia"/>
                <w:sz w:val="18"/>
                <w:szCs w:val="20"/>
              </w:rPr>
            </w:pPr>
          </w:p>
          <w:p w:rsidR="00A43162" w:rsidRPr="0091617C" w:rsidRDefault="00A43162" w:rsidP="00A43162">
            <w:pPr>
              <w:spacing w:line="276" w:lineRule="auto"/>
              <w:rPr>
                <w:rFonts w:ascii="Georgia" w:eastAsia="Georgia" w:hAnsi="Georgia" w:cs="Georgia"/>
                <w:b/>
                <w:sz w:val="18"/>
                <w:szCs w:val="20"/>
              </w:rPr>
            </w:pPr>
            <w:r w:rsidRPr="0091617C">
              <w:rPr>
                <w:rFonts w:ascii="Georgia" w:eastAsia="Georgia" w:hAnsi="Georgia" w:cs="Georgia"/>
                <w:b/>
                <w:sz w:val="18"/>
                <w:szCs w:val="20"/>
              </w:rPr>
              <w:t xml:space="preserve">Consider: </w:t>
            </w:r>
          </w:p>
          <w:p w:rsidR="00A43162" w:rsidRDefault="00A43162" w:rsidP="00A43162">
            <w:pPr>
              <w:rPr>
                <w:rFonts w:ascii="Georgia" w:eastAsia="Georgia" w:hAnsi="Georgia" w:cs="Georgia"/>
                <w:sz w:val="20"/>
                <w:szCs w:val="20"/>
              </w:rPr>
            </w:pPr>
            <w:r w:rsidRPr="0091617C">
              <w:rPr>
                <w:rFonts w:ascii="Georgia" w:eastAsia="Georgia" w:hAnsi="Georgia" w:cs="Georgia"/>
                <w:sz w:val="18"/>
                <w:szCs w:val="20"/>
              </w:rPr>
              <w:t xml:space="preserve">How </w:t>
            </w:r>
            <w:r w:rsidRPr="0091617C">
              <w:rPr>
                <w:rFonts w:ascii="Georgia" w:eastAsia="Georgia" w:hAnsi="Georgia" w:cs="Georgia"/>
                <w:sz w:val="18"/>
                <w:szCs w:val="20"/>
              </w:rPr>
              <w:t>new tech gives rise to consumerism?  Why consumerism would build up after WWI?</w:t>
            </w:r>
          </w:p>
        </w:tc>
        <w:tc>
          <w:tcPr>
            <w:tcW w:w="2106" w:type="pct"/>
          </w:tcPr>
          <w:p w:rsidR="00021C9C" w:rsidRDefault="00021C9C">
            <w:pPr>
              <w:rPr>
                <w:rFonts w:ascii="Onyx" w:eastAsia="Onyx" w:hAnsi="Onyx" w:cs="Onyx"/>
                <w:sz w:val="48"/>
                <w:szCs w:val="48"/>
              </w:rPr>
            </w:pPr>
            <w:bookmarkStart w:id="1" w:name="_GoBack"/>
            <w:bookmarkEnd w:id="1"/>
          </w:p>
        </w:tc>
        <w:tc>
          <w:tcPr>
            <w:tcW w:w="1792" w:type="pct"/>
          </w:tcPr>
          <w:p w:rsidR="00021C9C" w:rsidRDefault="00021C9C">
            <w:pPr>
              <w:rPr>
                <w:rFonts w:ascii="Onyx" w:eastAsia="Onyx" w:hAnsi="Onyx" w:cs="Onyx"/>
                <w:sz w:val="48"/>
                <w:szCs w:val="48"/>
              </w:rPr>
            </w:pPr>
          </w:p>
        </w:tc>
      </w:tr>
      <w:tr w:rsidR="00021C9C" w:rsidTr="0091617C">
        <w:tc>
          <w:tcPr>
            <w:tcW w:w="1102" w:type="pct"/>
          </w:tcPr>
          <w:p w:rsidR="00021C9C" w:rsidRDefault="0091617C">
            <w:pPr>
              <w:rPr>
                <w:rFonts w:ascii="Georgia" w:eastAsia="Georgia" w:hAnsi="Georgia" w:cs="Georgia"/>
                <w:sz w:val="20"/>
                <w:szCs w:val="20"/>
              </w:rPr>
            </w:pPr>
            <w:hyperlink r:id="rId12">
              <w:r w:rsidR="00727431">
                <w:rPr>
                  <w:rFonts w:ascii="Georgia" w:eastAsia="Georgia" w:hAnsi="Georgia" w:cs="Georgia"/>
                  <w:b/>
                  <w:color w:val="1155CC"/>
                  <w:sz w:val="26"/>
                  <w:szCs w:val="26"/>
                  <w:u w:val="single"/>
                </w:rPr>
                <w:t>Conservative &amp; Modern Ideals</w:t>
              </w:r>
            </w:hyperlink>
            <w:hyperlink r:id="rId13">
              <w:r w:rsidR="00727431">
                <w:rPr>
                  <w:rFonts w:ascii="Georgia" w:eastAsia="Georgia" w:hAnsi="Georgia" w:cs="Georgia"/>
                  <w:color w:val="1155CC"/>
                  <w:sz w:val="20"/>
                  <w:szCs w:val="20"/>
                  <w:u w:val="single"/>
                </w:rPr>
                <w:t xml:space="preserve"> </w:t>
              </w:r>
            </w:hyperlink>
          </w:p>
          <w:p w:rsidR="00021C9C" w:rsidRPr="0091617C" w:rsidRDefault="00727431">
            <w:pPr>
              <w:rPr>
                <w:rFonts w:ascii="Georgia" w:eastAsia="Georgia" w:hAnsi="Georgia" w:cs="Georgia"/>
                <w:sz w:val="18"/>
                <w:szCs w:val="20"/>
              </w:rPr>
            </w:pPr>
            <w:r w:rsidRPr="0091617C">
              <w:rPr>
                <w:rFonts w:ascii="Georgia" w:eastAsia="Georgia" w:hAnsi="Georgia" w:cs="Georgia"/>
                <w:b/>
                <w:sz w:val="18"/>
                <w:szCs w:val="20"/>
              </w:rPr>
              <w:t>7.2</w:t>
            </w:r>
            <w:proofErr w:type="gramStart"/>
            <w:r w:rsidRPr="0091617C">
              <w:rPr>
                <w:rFonts w:ascii="Georgia" w:eastAsia="Georgia" w:hAnsi="Georgia" w:cs="Georgia"/>
                <w:b/>
                <w:sz w:val="18"/>
                <w:szCs w:val="20"/>
              </w:rPr>
              <w:t>.I</w:t>
            </w:r>
            <w:proofErr w:type="gramEnd"/>
            <w:r w:rsidRPr="0091617C">
              <w:rPr>
                <w:rFonts w:ascii="Georgia" w:eastAsia="Georgia" w:hAnsi="Georgia" w:cs="Georgia"/>
                <w:b/>
                <w:sz w:val="18"/>
                <w:szCs w:val="20"/>
              </w:rPr>
              <w:t>:</w:t>
            </w:r>
            <w:r w:rsidRPr="0091617C">
              <w:rPr>
                <w:rFonts w:ascii="Georgia" w:eastAsia="Georgia" w:hAnsi="Georgia" w:cs="Georgia"/>
                <w:sz w:val="18"/>
                <w:szCs w:val="20"/>
              </w:rPr>
              <w:t xml:space="preserve"> In the 1920s, cultural and political controversies emerged over the effects of culture on public values, morals, and American national identity.</w:t>
            </w:r>
          </w:p>
          <w:p w:rsidR="00021C9C" w:rsidRPr="0091617C" w:rsidRDefault="00727431">
            <w:pPr>
              <w:rPr>
                <w:rFonts w:ascii="Georgia" w:eastAsia="Georgia" w:hAnsi="Georgia" w:cs="Georgia"/>
                <w:sz w:val="18"/>
                <w:szCs w:val="20"/>
              </w:rPr>
            </w:pPr>
            <w:r w:rsidRPr="0091617C">
              <w:rPr>
                <w:rFonts w:ascii="Georgia" w:eastAsia="Georgia" w:hAnsi="Georgia" w:cs="Georgia"/>
                <w:b/>
                <w:sz w:val="18"/>
                <w:szCs w:val="20"/>
              </w:rPr>
              <w:t>7.1</w:t>
            </w:r>
            <w:proofErr w:type="gramStart"/>
            <w:r w:rsidRPr="0091617C">
              <w:rPr>
                <w:rFonts w:ascii="Georgia" w:eastAsia="Georgia" w:hAnsi="Georgia" w:cs="Georgia"/>
                <w:b/>
                <w:sz w:val="18"/>
                <w:szCs w:val="20"/>
              </w:rPr>
              <w:t>.I.B</w:t>
            </w:r>
            <w:proofErr w:type="gramEnd"/>
            <w:r w:rsidRPr="0091617C">
              <w:rPr>
                <w:rFonts w:ascii="Georgia" w:eastAsia="Georgia" w:hAnsi="Georgia" w:cs="Georgia"/>
                <w:b/>
                <w:sz w:val="18"/>
                <w:szCs w:val="20"/>
              </w:rPr>
              <w:t>:</w:t>
            </w:r>
            <w:r w:rsidRPr="0091617C">
              <w:rPr>
                <w:rFonts w:ascii="Georgia" w:eastAsia="Georgia" w:hAnsi="Georgia" w:cs="Georgia"/>
                <w:sz w:val="18"/>
                <w:szCs w:val="20"/>
              </w:rPr>
              <w:t xml:space="preserve"> By 1920, a majority of the U.S. population lived in urban centers, which offered new economic opportunities for women, international migrants, and internal migrants.</w:t>
            </w:r>
          </w:p>
          <w:p w:rsidR="00A43162" w:rsidRPr="0091617C" w:rsidRDefault="00A43162">
            <w:pPr>
              <w:rPr>
                <w:rFonts w:ascii="Georgia" w:eastAsia="Georgia" w:hAnsi="Georgia" w:cs="Georgia"/>
                <w:sz w:val="18"/>
                <w:szCs w:val="20"/>
              </w:rPr>
            </w:pPr>
          </w:p>
          <w:p w:rsidR="00A43162" w:rsidRPr="0091617C" w:rsidRDefault="00A43162" w:rsidP="00A43162">
            <w:pPr>
              <w:spacing w:line="276" w:lineRule="auto"/>
              <w:rPr>
                <w:rFonts w:ascii="Georgia" w:eastAsia="Georgia" w:hAnsi="Georgia" w:cs="Georgia"/>
                <w:b/>
                <w:sz w:val="18"/>
                <w:szCs w:val="20"/>
              </w:rPr>
            </w:pPr>
            <w:r w:rsidRPr="0091617C">
              <w:rPr>
                <w:rFonts w:ascii="Georgia" w:eastAsia="Georgia" w:hAnsi="Georgia" w:cs="Georgia"/>
                <w:b/>
                <w:sz w:val="18"/>
                <w:szCs w:val="20"/>
              </w:rPr>
              <w:t xml:space="preserve">Consider: </w:t>
            </w:r>
          </w:p>
          <w:p w:rsidR="00A43162" w:rsidRDefault="00A43162" w:rsidP="00A43162">
            <w:pPr>
              <w:rPr>
                <w:rFonts w:ascii="Georgia" w:eastAsia="Georgia" w:hAnsi="Georgia" w:cs="Georgia"/>
                <w:sz w:val="20"/>
                <w:szCs w:val="20"/>
              </w:rPr>
            </w:pPr>
            <w:r w:rsidRPr="0091617C">
              <w:rPr>
                <w:rFonts w:ascii="Georgia" w:eastAsia="Georgia" w:hAnsi="Georgia" w:cs="Georgia"/>
                <w:sz w:val="18"/>
                <w:szCs w:val="20"/>
              </w:rPr>
              <w:t>How/why modern and conservative ideals would begin to clash during this era?</w:t>
            </w:r>
          </w:p>
        </w:tc>
        <w:tc>
          <w:tcPr>
            <w:tcW w:w="2106" w:type="pct"/>
          </w:tcPr>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727431" w:rsidRDefault="00727431">
            <w:pPr>
              <w:rPr>
                <w:rFonts w:ascii="Onyx" w:eastAsia="Onyx" w:hAnsi="Onyx" w:cs="Onyx"/>
                <w:sz w:val="48"/>
                <w:szCs w:val="48"/>
              </w:rPr>
            </w:pPr>
          </w:p>
          <w:p w:rsidR="00021C9C" w:rsidRDefault="00021C9C">
            <w:pPr>
              <w:rPr>
                <w:rFonts w:ascii="Onyx" w:eastAsia="Onyx" w:hAnsi="Onyx" w:cs="Onyx"/>
                <w:sz w:val="48"/>
                <w:szCs w:val="48"/>
              </w:rPr>
            </w:pPr>
          </w:p>
          <w:p w:rsidR="00021C9C" w:rsidRDefault="00021C9C">
            <w:pPr>
              <w:rPr>
                <w:rFonts w:ascii="Onyx" w:eastAsia="Onyx" w:hAnsi="Onyx" w:cs="Onyx"/>
                <w:sz w:val="48"/>
                <w:szCs w:val="48"/>
              </w:rPr>
            </w:pPr>
          </w:p>
          <w:p w:rsidR="0091617C" w:rsidRDefault="0091617C">
            <w:pPr>
              <w:rPr>
                <w:rFonts w:ascii="Onyx" w:eastAsia="Onyx" w:hAnsi="Onyx" w:cs="Onyx"/>
                <w:sz w:val="48"/>
                <w:szCs w:val="48"/>
              </w:rPr>
            </w:pPr>
          </w:p>
        </w:tc>
        <w:tc>
          <w:tcPr>
            <w:tcW w:w="1792" w:type="pct"/>
          </w:tcPr>
          <w:p w:rsidR="00021C9C" w:rsidRDefault="00021C9C">
            <w:pPr>
              <w:rPr>
                <w:rFonts w:ascii="Onyx" w:eastAsia="Onyx" w:hAnsi="Onyx" w:cs="Onyx"/>
                <w:sz w:val="48"/>
                <w:szCs w:val="48"/>
              </w:rPr>
            </w:pPr>
          </w:p>
        </w:tc>
      </w:tr>
    </w:tbl>
    <w:p w:rsidR="00021C9C" w:rsidRDefault="00021C9C">
      <w:pPr>
        <w:rPr>
          <w:rFonts w:ascii="Georgia" w:eastAsia="Georgia" w:hAnsi="Georgia" w:cs="Georgia"/>
          <w:b/>
          <w:sz w:val="20"/>
          <w:szCs w:val="20"/>
        </w:rPr>
      </w:pPr>
    </w:p>
    <w:sectPr w:rsidR="00021C9C" w:rsidSect="0091617C">
      <w:headerReference w:type="default" r:id="rId14"/>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FC" w:rsidRDefault="00727431">
      <w:pPr>
        <w:spacing w:line="240" w:lineRule="auto"/>
      </w:pPr>
      <w:r>
        <w:separator/>
      </w:r>
    </w:p>
  </w:endnote>
  <w:endnote w:type="continuationSeparator" w:id="0">
    <w:p w:rsidR="00CA4DFC" w:rsidRDefault="00727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nyx">
    <w:panose1 w:val="04050602080702020203"/>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FC" w:rsidRDefault="00727431">
      <w:pPr>
        <w:spacing w:line="240" w:lineRule="auto"/>
      </w:pPr>
      <w:r>
        <w:separator/>
      </w:r>
    </w:p>
  </w:footnote>
  <w:footnote w:type="continuationSeparator" w:id="0">
    <w:p w:rsidR="00CA4DFC" w:rsidRDefault="007274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9C" w:rsidRDefault="00727431">
    <w:pPr>
      <w:rPr>
        <w:b/>
      </w:rPr>
    </w:pPr>
    <w:r>
      <w:t xml:space="preserve">Name: ______________________________________                                                                                 </w:t>
    </w:r>
    <w:r>
      <w:rPr>
        <w:b/>
      </w:rPr>
      <w:t>The 1920s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67441"/>
    <w:multiLevelType w:val="hybridMultilevel"/>
    <w:tmpl w:val="54F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9C"/>
    <w:rsid w:val="00021C9C"/>
    <w:rsid w:val="00727431"/>
    <w:rsid w:val="0091617C"/>
    <w:rsid w:val="00A43162"/>
    <w:rsid w:val="00CA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67B1D-9428-4EA2-B6AC-2EEA67C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A43162"/>
    <w:pPr>
      <w:ind w:left="720"/>
      <w:contextualSpacing/>
    </w:pPr>
  </w:style>
  <w:style w:type="paragraph" w:styleId="BalloonText">
    <w:name w:val="Balloon Text"/>
    <w:basedOn w:val="Normal"/>
    <w:link w:val="BalloonTextChar"/>
    <w:uiPriority w:val="99"/>
    <w:semiHidden/>
    <w:unhideWhenUsed/>
    <w:rsid w:val="009161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TO967ezr86s-FVNJfeRCbOXQXTWIWFJQ" TargetMode="External"/><Relationship Id="rId13" Type="http://schemas.openxmlformats.org/officeDocument/2006/relationships/hyperlink" Target="https://drive.google.com/open?id=1Ib3phlavuuupjc0daY5Mas5pYrTfVVhK" TargetMode="External"/><Relationship Id="rId3" Type="http://schemas.openxmlformats.org/officeDocument/2006/relationships/settings" Target="settings.xml"/><Relationship Id="rId7" Type="http://schemas.openxmlformats.org/officeDocument/2006/relationships/hyperlink" Target="https://drive.google.com/open?id=1l68KzVAXwsvs990ugmMAA_TuFcZy_P_b" TargetMode="External"/><Relationship Id="rId12" Type="http://schemas.openxmlformats.org/officeDocument/2006/relationships/hyperlink" Target="https://drive.google.com/open?id=1Ib3phlavuuupjc0daY5Mas5pYrTfVV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5Gh15hMQRHPzuUkq5noc6Mj9HvirNt5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open?id=10dahJan_7EIh00ztWg0_tLSeJYa7FXPN" TargetMode="External"/><Relationship Id="rId4" Type="http://schemas.openxmlformats.org/officeDocument/2006/relationships/webSettings" Target="webSettings.xml"/><Relationship Id="rId9" Type="http://schemas.openxmlformats.org/officeDocument/2006/relationships/hyperlink" Target="https://drive.google.com/open?id=1FUoL09bk87c3EH7jGooyY0H6CGiBHLu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Parfitt</cp:lastModifiedBy>
  <cp:revision>4</cp:revision>
  <cp:lastPrinted>2020-01-27T15:20:00Z</cp:lastPrinted>
  <dcterms:created xsi:type="dcterms:W3CDTF">2020-01-27T15:10:00Z</dcterms:created>
  <dcterms:modified xsi:type="dcterms:W3CDTF">2020-01-27T15:22:00Z</dcterms:modified>
</cp:coreProperties>
</file>