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DC" w:rsidRDefault="00CE3ADC">
      <w:pPr>
        <w:jc w:val="center"/>
        <w:rPr>
          <w:rFonts w:ascii="Old Standard TT" w:eastAsia="Old Standard TT" w:hAnsi="Old Standard TT" w:cs="Old Standard TT"/>
          <w:b/>
        </w:rPr>
      </w:pPr>
    </w:p>
    <w:p w:rsidR="00CE3ADC" w:rsidRDefault="00A540D1">
      <w:pPr>
        <w:jc w:val="center"/>
        <w:rPr>
          <w:rFonts w:ascii="Old Standard TT" w:eastAsia="Old Standard TT" w:hAnsi="Old Standard TT" w:cs="Old Standard TT"/>
          <w:b/>
        </w:rPr>
      </w:pPr>
      <w:hyperlink r:id="rId6">
        <w:r>
          <w:rPr>
            <w:rFonts w:ascii="Old Standard TT" w:eastAsia="Old Standard TT" w:hAnsi="Old Standard TT" w:cs="Old Standard TT"/>
            <w:b/>
            <w:color w:val="1155CC"/>
            <w:u w:val="single"/>
          </w:rPr>
          <w:t>Station 1: German-Americans &amp; Immigrants</w:t>
        </w:r>
      </w:hyperlink>
    </w:p>
    <w:tbl>
      <w:tblPr>
        <w:tblStyle w:val="a"/>
        <w:tblW w:w="11415" w:type="dxa"/>
        <w:tblInd w:w="-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8130"/>
      </w:tblGrid>
      <w:tr w:rsidR="00CE3ADC" w:rsidTr="007F4AA2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ADC" w:rsidRDefault="00A540D1" w:rsidP="007F4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Concerns about immigrants &amp; Americanization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  <w:tr w:rsidR="00CE3ADC" w:rsidTr="007F4AA2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ADC" w:rsidRDefault="00A540D1" w:rsidP="007F4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German Spies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  <w:tr w:rsidR="00CE3ADC" w:rsidTr="007F4AA2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ADC" w:rsidRDefault="00A540D1" w:rsidP="007F4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Anti-German Sentiment/Examples of Discrimination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  <w:tr w:rsidR="00CE3ADC" w:rsidTr="007F4AA2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ADC" w:rsidRDefault="00A540D1" w:rsidP="007F4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Trading with the Enemy Act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  <w:tr w:rsidR="00CE3ADC" w:rsidTr="007F4AA2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ADC" w:rsidRDefault="00A540D1" w:rsidP="007F4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Detention Centers/Internment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</w:tbl>
    <w:p w:rsidR="00CE3ADC" w:rsidRDefault="00CE3ADC">
      <w:pPr>
        <w:rPr>
          <w:rFonts w:ascii="Old Standard TT" w:eastAsia="Old Standard TT" w:hAnsi="Old Standard TT" w:cs="Old Standard TT"/>
        </w:rPr>
      </w:pPr>
    </w:p>
    <w:p w:rsidR="00CE3ADC" w:rsidRDefault="00CE3ADC">
      <w:pPr>
        <w:jc w:val="center"/>
        <w:rPr>
          <w:rFonts w:ascii="Old Standard TT" w:eastAsia="Old Standard TT" w:hAnsi="Old Standard TT" w:cs="Old Standard TT"/>
          <w:b/>
        </w:rPr>
      </w:pPr>
    </w:p>
    <w:p w:rsidR="00CE3ADC" w:rsidRDefault="00CE3ADC" w:rsidP="007F4AA2">
      <w:pPr>
        <w:rPr>
          <w:rFonts w:ascii="Old Standard TT" w:eastAsia="Old Standard TT" w:hAnsi="Old Standard TT" w:cs="Old Standard TT"/>
          <w:b/>
        </w:rPr>
      </w:pPr>
    </w:p>
    <w:p w:rsidR="00CE3ADC" w:rsidRDefault="00A540D1">
      <w:pPr>
        <w:jc w:val="center"/>
        <w:rPr>
          <w:rFonts w:ascii="Old Standard TT" w:eastAsia="Old Standard TT" w:hAnsi="Old Standard TT" w:cs="Old Standard TT"/>
          <w:b/>
        </w:rPr>
      </w:pPr>
      <w:hyperlink r:id="rId7">
        <w:r>
          <w:rPr>
            <w:rFonts w:ascii="Old Standard TT" w:eastAsia="Old Standard TT" w:hAnsi="Old Standard TT" w:cs="Old Standard TT"/>
            <w:b/>
            <w:color w:val="1155CC"/>
            <w:u w:val="single"/>
          </w:rPr>
          <w:t xml:space="preserve">Station 2: Civil Liberties, Loyalty, Dissent </w:t>
        </w:r>
      </w:hyperlink>
    </w:p>
    <w:tbl>
      <w:tblPr>
        <w:tblStyle w:val="a0"/>
        <w:tblW w:w="11430" w:type="dxa"/>
        <w:tblInd w:w="-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8130"/>
      </w:tblGrid>
      <w:tr w:rsidR="00CE3ADC" w:rsidTr="007F4AA2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ADC" w:rsidRDefault="00A540D1" w:rsidP="007F4AA2">
            <w:pPr>
              <w:widowControl w:val="0"/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Espionage &amp; Sedition Acts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  <w:tr w:rsidR="00CE3ADC" w:rsidTr="007F4AA2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ADC" w:rsidRDefault="00A540D1" w:rsidP="007F4AA2">
            <w:pPr>
              <w:widowControl w:val="0"/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proofErr w:type="spellStart"/>
            <w:r>
              <w:rPr>
                <w:rFonts w:ascii="Old Standard TT" w:eastAsia="Old Standard TT" w:hAnsi="Old Standard TT" w:cs="Old Standard TT"/>
              </w:rPr>
              <w:t>Schenck</w:t>
            </w:r>
            <w:proofErr w:type="spellEnd"/>
            <w:r>
              <w:rPr>
                <w:rFonts w:ascii="Old Standard TT" w:eastAsia="Old Standard TT" w:hAnsi="Old Standard TT" w:cs="Old Standard TT"/>
              </w:rPr>
              <w:t xml:space="preserve"> Case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  <w:tr w:rsidR="00CE3ADC" w:rsidTr="007F4AA2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ADC" w:rsidRDefault="00A540D1" w:rsidP="007F4AA2">
            <w:pPr>
              <w:widowControl w:val="0"/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Censorship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  <w:tr w:rsidR="00CE3ADC" w:rsidTr="007F4AA2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ADC" w:rsidRDefault="00A540D1" w:rsidP="007F4AA2">
            <w:pPr>
              <w:widowControl w:val="0"/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Impacts on Labor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  <w:tr w:rsidR="00CE3ADC" w:rsidTr="007F4AA2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ADC" w:rsidRDefault="00A540D1" w:rsidP="007F4AA2">
            <w:pPr>
              <w:widowControl w:val="0"/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Overall, how did the US government try to encourage loyalty &amp; control dissent?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</w:tbl>
    <w:p w:rsidR="00CE3ADC" w:rsidRDefault="00CE3ADC">
      <w:pPr>
        <w:rPr>
          <w:rFonts w:ascii="Old Standard TT" w:eastAsia="Old Standard TT" w:hAnsi="Old Standard TT" w:cs="Old Standard TT"/>
          <w:b/>
        </w:rPr>
      </w:pPr>
    </w:p>
    <w:p w:rsidR="00CE3ADC" w:rsidRDefault="007F4AA2" w:rsidP="007F4AA2">
      <w:pPr>
        <w:jc w:val="center"/>
        <w:rPr>
          <w:rFonts w:ascii="Old Standard TT" w:eastAsia="Old Standard TT" w:hAnsi="Old Standard TT" w:cs="Old Standard TT"/>
          <w:b/>
        </w:rPr>
      </w:pPr>
      <w:hyperlink r:id="rId8">
        <w:r>
          <w:rPr>
            <w:rFonts w:ascii="Old Standard TT" w:eastAsia="Old Standard TT" w:hAnsi="Old Standard TT" w:cs="Old Standard TT"/>
            <w:b/>
            <w:color w:val="1155CC"/>
            <w:u w:val="single"/>
          </w:rPr>
          <w:t xml:space="preserve">Station 3: African-Americans </w:t>
        </w:r>
      </w:hyperlink>
    </w:p>
    <w:tbl>
      <w:tblPr>
        <w:tblStyle w:val="a1"/>
        <w:tblpPr w:leftFromText="180" w:rightFromText="180" w:vertAnchor="text" w:horzAnchor="page" w:tblpX="661" w:tblpY="178"/>
        <w:tblW w:w="110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6"/>
        <w:gridCol w:w="7900"/>
      </w:tblGrid>
      <w:tr w:rsidR="007F4AA2" w:rsidTr="007F4AA2">
        <w:trPr>
          <w:trHeight w:val="3952"/>
        </w:trPr>
        <w:tc>
          <w:tcPr>
            <w:tcW w:w="3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AA2" w:rsidRDefault="007F4AA2" w:rsidP="007F4AA2">
            <w:pPr>
              <w:widowControl w:val="0"/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Contributions/</w:t>
            </w:r>
            <w:bookmarkStart w:id="0" w:name="_GoBack"/>
            <w:bookmarkEnd w:id="0"/>
            <w:r>
              <w:rPr>
                <w:rFonts w:ascii="Old Standard TT" w:eastAsia="Old Standard TT" w:hAnsi="Old Standard TT" w:cs="Old Standard TT"/>
              </w:rPr>
              <w:t>Military Service</w:t>
            </w:r>
          </w:p>
        </w:tc>
        <w:tc>
          <w:tcPr>
            <w:tcW w:w="7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  <w:tr w:rsidR="007F4AA2" w:rsidTr="007F4AA2">
        <w:trPr>
          <w:trHeight w:val="4575"/>
        </w:trPr>
        <w:tc>
          <w:tcPr>
            <w:tcW w:w="3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AA2" w:rsidRDefault="007F4AA2" w:rsidP="007F4AA2">
            <w:pPr>
              <w:widowControl w:val="0"/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Great Migration (cause &amp; effect)</w:t>
            </w:r>
          </w:p>
        </w:tc>
        <w:tc>
          <w:tcPr>
            <w:tcW w:w="7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  <w:tr w:rsidR="007F4AA2" w:rsidTr="007F4AA2">
        <w:trPr>
          <w:trHeight w:val="4575"/>
        </w:trPr>
        <w:tc>
          <w:tcPr>
            <w:tcW w:w="3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AA2" w:rsidRDefault="007F4AA2" w:rsidP="007F4AA2">
            <w:pPr>
              <w:widowControl w:val="0"/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Civil Rights &amp; Opportunity</w:t>
            </w:r>
          </w:p>
        </w:tc>
        <w:tc>
          <w:tcPr>
            <w:tcW w:w="7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7F4AA2" w:rsidRDefault="007F4AA2" w:rsidP="007F4AA2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</w:tbl>
    <w:p w:rsidR="007F4AA2" w:rsidRDefault="007F4AA2" w:rsidP="007F4AA2">
      <w:pPr>
        <w:rPr>
          <w:rFonts w:ascii="Old Standard TT" w:eastAsia="Old Standard TT" w:hAnsi="Old Standard TT" w:cs="Old Standard TT"/>
          <w:b/>
          <w:color w:val="1155CC"/>
          <w:u w:val="single"/>
        </w:rPr>
      </w:pPr>
    </w:p>
    <w:p w:rsidR="00CE3ADC" w:rsidRDefault="00A540D1">
      <w:pPr>
        <w:jc w:val="center"/>
        <w:rPr>
          <w:rFonts w:ascii="Old Standard TT" w:eastAsia="Old Standard TT" w:hAnsi="Old Standard TT" w:cs="Old Standard TT"/>
          <w:b/>
        </w:rPr>
      </w:pPr>
      <w:hyperlink r:id="rId9">
        <w:r>
          <w:rPr>
            <w:rFonts w:ascii="Old Standard TT" w:eastAsia="Old Standard TT" w:hAnsi="Old Standard TT" w:cs="Old Standard TT"/>
            <w:b/>
            <w:color w:val="1155CC"/>
            <w:u w:val="single"/>
          </w:rPr>
          <w:t>Station 4: Women</w:t>
        </w:r>
      </w:hyperlink>
    </w:p>
    <w:tbl>
      <w:tblPr>
        <w:tblStyle w:val="a2"/>
        <w:tblW w:w="11475" w:type="dxa"/>
        <w:tblInd w:w="-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8175"/>
      </w:tblGrid>
      <w:tr w:rsidR="00CE3ADC" w:rsidTr="007F4AA2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ADC" w:rsidRDefault="00A540D1" w:rsidP="007F4AA2">
            <w:pPr>
              <w:widowControl w:val="0"/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Involvement in War Effort (at home &amp; in military)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  <w:tr w:rsidR="00CE3ADC" w:rsidTr="007F4AA2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ADC" w:rsidRDefault="00A540D1" w:rsidP="007F4AA2">
            <w:pPr>
              <w:widowControl w:val="0"/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Expanding Rights &amp;</w:t>
            </w:r>
            <w:r>
              <w:rPr>
                <w:rFonts w:ascii="Old Standard TT" w:eastAsia="Old Standard TT" w:hAnsi="Old Standard TT" w:cs="Old Standard TT"/>
              </w:rPr>
              <w:t xml:space="preserve"> Opportunity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  <w:tr w:rsidR="00CE3ADC" w:rsidTr="007F4AA2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3ADC" w:rsidRDefault="00A540D1" w:rsidP="007F4AA2">
            <w:pPr>
              <w:widowControl w:val="0"/>
              <w:spacing w:line="240" w:lineRule="auto"/>
              <w:jc w:val="center"/>
              <w:rPr>
                <w:rFonts w:ascii="Old Standard TT" w:eastAsia="Old Standard TT" w:hAnsi="Old Standard TT" w:cs="Old Standard TT"/>
              </w:rPr>
            </w:pPr>
            <w:r>
              <w:rPr>
                <w:rFonts w:ascii="Old Standard TT" w:eastAsia="Old Standard TT" w:hAnsi="Old Standard TT" w:cs="Old Standard TT"/>
              </w:rPr>
              <w:t>How was propaganda used to target/appeal to women? Provide examples/explanations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  <w:p w:rsidR="00CE3ADC" w:rsidRDefault="00CE3ADC">
            <w:pPr>
              <w:widowControl w:val="0"/>
              <w:spacing w:line="240" w:lineRule="auto"/>
              <w:rPr>
                <w:rFonts w:ascii="Old Standard TT" w:eastAsia="Old Standard TT" w:hAnsi="Old Standard TT" w:cs="Old Standard TT"/>
              </w:rPr>
            </w:pPr>
          </w:p>
        </w:tc>
      </w:tr>
    </w:tbl>
    <w:p w:rsidR="00CE3ADC" w:rsidRDefault="00CE3ADC">
      <w:pPr>
        <w:rPr>
          <w:rFonts w:ascii="Old Standard TT" w:eastAsia="Old Standard TT" w:hAnsi="Old Standard TT" w:cs="Old Standard TT"/>
          <w:b/>
        </w:rPr>
      </w:pPr>
    </w:p>
    <w:p w:rsidR="007F4AA2" w:rsidRDefault="007F4AA2">
      <w:pPr>
        <w:rPr>
          <w:rFonts w:ascii="Old Standard TT" w:eastAsia="Old Standard TT" w:hAnsi="Old Standard TT" w:cs="Old Standard TT"/>
          <w:b/>
        </w:rPr>
      </w:pPr>
    </w:p>
    <w:p w:rsidR="007F4AA2" w:rsidRDefault="007F4AA2" w:rsidP="007F4AA2">
      <w:pPr>
        <w:jc w:val="center"/>
        <w:rPr>
          <w:rFonts w:ascii="Old Standard TT" w:eastAsia="Old Standard TT" w:hAnsi="Old Standard TT" w:cs="Old Standard TT"/>
          <w:b/>
          <w:sz w:val="38"/>
        </w:rPr>
      </w:pPr>
      <w:r>
        <w:rPr>
          <w:rFonts w:ascii="Old Standard TT" w:eastAsia="Old Standard TT" w:hAnsi="Old Standard TT" w:cs="Old Standard TT"/>
          <w:b/>
          <w:sz w:val="38"/>
        </w:rPr>
        <w:t>Wrap-Up: (aka – what I’m collecting/grading)</w:t>
      </w:r>
    </w:p>
    <w:p w:rsidR="00CE3ADC" w:rsidRPr="007F4AA2" w:rsidRDefault="007F4AA2" w:rsidP="007F4AA2">
      <w:pPr>
        <w:jc w:val="center"/>
        <w:rPr>
          <w:rFonts w:ascii="Old Standard TT" w:eastAsia="Old Standard TT" w:hAnsi="Old Standard TT" w:cs="Old Standard TT"/>
          <w:b/>
          <w:sz w:val="38"/>
        </w:rPr>
      </w:pPr>
      <w:r w:rsidRPr="007F4AA2">
        <w:rPr>
          <w:rFonts w:ascii="Old Standard TT" w:eastAsia="Old Standard TT" w:hAnsi="Old Standard TT" w:cs="Old Standard TT"/>
          <w:b/>
          <w:sz w:val="38"/>
        </w:rPr>
        <w:t xml:space="preserve">On a separate sheet of paper - </w:t>
      </w:r>
      <w:r w:rsidR="00A540D1" w:rsidRPr="007F4AA2">
        <w:rPr>
          <w:rFonts w:ascii="Old Standard TT" w:eastAsia="Old Standard TT" w:hAnsi="Old Standard TT" w:cs="Old Standard TT"/>
          <w:b/>
          <w:sz w:val="38"/>
        </w:rPr>
        <w:t>Summarize: to what extent did US involvement in WWI fundamentally change the US socially, politically and economically?</w:t>
      </w:r>
    </w:p>
    <w:p w:rsidR="00CE3ADC" w:rsidRPr="007F4AA2" w:rsidRDefault="00CE3ADC" w:rsidP="007F4AA2">
      <w:pPr>
        <w:jc w:val="center"/>
        <w:rPr>
          <w:rFonts w:ascii="Old Standard TT" w:eastAsia="Old Standard TT" w:hAnsi="Old Standard TT" w:cs="Old Standard TT"/>
          <w:b/>
          <w:sz w:val="38"/>
        </w:rPr>
      </w:pPr>
    </w:p>
    <w:sectPr w:rsidR="00CE3ADC" w:rsidRPr="007F4AA2">
      <w:headerReference w:type="default" r:id="rId10"/>
      <w:pgSz w:w="12240" w:h="15840"/>
      <w:pgMar w:top="1008" w:right="1440" w:bottom="2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40D1">
      <w:pPr>
        <w:spacing w:line="240" w:lineRule="auto"/>
      </w:pPr>
      <w:r>
        <w:separator/>
      </w:r>
    </w:p>
  </w:endnote>
  <w:endnote w:type="continuationSeparator" w:id="0">
    <w:p w:rsidR="00000000" w:rsidRDefault="00A54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Standard T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40D1">
      <w:pPr>
        <w:spacing w:line="240" w:lineRule="auto"/>
      </w:pPr>
      <w:r>
        <w:separator/>
      </w:r>
    </w:p>
  </w:footnote>
  <w:footnote w:type="continuationSeparator" w:id="0">
    <w:p w:rsidR="00000000" w:rsidRDefault="00A54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DC" w:rsidRDefault="00A540D1">
    <w:pPr>
      <w:rPr>
        <w:b/>
      </w:rPr>
    </w:pPr>
    <w:r>
      <w:t xml:space="preserve">Name: ___________________________                                                </w:t>
    </w:r>
    <w:r>
      <w:rPr>
        <w:b/>
      </w:rPr>
      <w:t>WWI Homefront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DC"/>
    <w:rsid w:val="007F4AA2"/>
    <w:rsid w:val="00A540D1"/>
    <w:rsid w:val="00C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0D6EF-EBA2-4186-A579-07E246FD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A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k1y2h33mtNdT8LFcT0yMt5i-cRQI4k5JqF8xSUMmMg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-r2tJjpGUTGkWtRNv2s4tTEZ_giM9p-bVM_T3u-r_-I/edit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4ybd5L96zWeBSmsT1GPBGIQYGeX7uSRFagyZ-Ib98So/edit?usp=shari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x0SRfIpRdzGoM5TKmXc7oPk2EyWMTuXbQUQzL8owCA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Parfitt</cp:lastModifiedBy>
  <cp:revision>2</cp:revision>
  <cp:lastPrinted>2020-01-22T15:01:00Z</cp:lastPrinted>
  <dcterms:created xsi:type="dcterms:W3CDTF">2020-01-22T14:58:00Z</dcterms:created>
  <dcterms:modified xsi:type="dcterms:W3CDTF">2020-01-22T15:26:00Z</dcterms:modified>
</cp:coreProperties>
</file>